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rPr>
        <w:t xml:space="preserve"> 2025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宁锐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30"/>
          <w:u w:val="single"/>
        </w:rPr>
        <w:t>专任教师</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30"/>
          <w:u w:val="single"/>
        </w:rPr>
        <w:t>化学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30"/>
          <w:u w:val="single"/>
        </w:rPr>
        <w:t>教学科研型副教授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30"/>
          <w:u w:val="single"/>
          <w:lang w:val="en-US" w:eastAsia="zh-CN"/>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填表时间：         2026 年  1  月   15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564"/>
        <w:gridCol w:w="708"/>
        <w:gridCol w:w="142"/>
        <w:gridCol w:w="571"/>
        <w:gridCol w:w="279"/>
        <w:gridCol w:w="288"/>
        <w:gridCol w:w="215"/>
        <w:gridCol w:w="493"/>
        <w:gridCol w:w="355"/>
        <w:gridCol w:w="675"/>
        <w:gridCol w:w="125"/>
        <w:gridCol w:w="263"/>
        <w:gridCol w:w="567"/>
        <w:gridCol w:w="142"/>
        <w:gridCol w:w="146"/>
        <w:gridCol w:w="560"/>
        <w:gridCol w:w="364"/>
        <w:gridCol w:w="49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3"/>
            <w:tcBorders>
              <w:top w:val="single" w:color="000000" w:sz="4" w:space="0"/>
              <w:left w:val="nil"/>
              <w:bottom w:val="single" w:color="000000" w:sz="4" w:space="0"/>
              <w:right w:val="single" w:color="000000" w:sz="4" w:space="0"/>
            </w:tcBorders>
            <w:vAlign w:val="center"/>
          </w:tcPr>
          <w:p w14:paraId="624908F2">
            <w:pPr>
              <w:widowControl/>
              <w:jc w:val="center"/>
              <w:rPr>
                <w:rFonts w:ascii="宋体" w:hAnsi="宋体" w:cs="Arial"/>
                <w:kern w:val="0"/>
                <w:szCs w:val="21"/>
              </w:rPr>
            </w:pPr>
            <w:r>
              <w:rPr>
                <w:rFonts w:hint="eastAsia" w:ascii="宋体" w:hAnsi="宋体" w:cs="Arial"/>
                <w:kern w:val="0"/>
                <w:szCs w:val="21"/>
              </w:rPr>
              <w:t>宁锐</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ascii="宋体" w:hAnsi="宋体" w:cs="Arial"/>
                <w:kern w:val="0"/>
                <w:szCs w:val="21"/>
              </w:rPr>
            </w:pPr>
            <w:r>
              <w:rPr>
                <w:rFonts w:hint="eastAsia" w:ascii="宋体" w:hAnsi="宋体" w:cs="Arial"/>
                <w:kern w:val="0"/>
                <w:szCs w:val="21"/>
              </w:rPr>
              <w:t>男</w:t>
            </w:r>
          </w:p>
        </w:tc>
        <w:tc>
          <w:tcPr>
            <w:tcW w:w="708" w:type="dxa"/>
            <w:gridSpan w:val="2"/>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rPr>
              <w:t>1991年8月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ascii="宋体" w:hAnsi="宋体" w:cs="Arial"/>
                <w:kern w:val="0"/>
                <w:szCs w:val="21"/>
              </w:rPr>
            </w:pPr>
            <w:r>
              <w:rPr>
                <w:rFonts w:hint="eastAsia" w:ascii="宋体" w:hAnsi="宋体" w:cs="Arial"/>
                <w:kern w:val="0"/>
                <w:szCs w:val="21"/>
              </w:rPr>
              <w:t>群众</w:t>
            </w:r>
          </w:p>
        </w:tc>
        <w:tc>
          <w:tcPr>
            <w:tcW w:w="2052" w:type="dxa"/>
            <w:gridSpan w:val="4"/>
            <w:vMerge w:val="restart"/>
            <w:tcBorders>
              <w:top w:val="single" w:color="000000" w:sz="4" w:space="0"/>
              <w:left w:val="nil"/>
              <w:right w:val="single" w:color="000000" w:sz="4" w:space="0"/>
            </w:tcBorders>
            <w:vAlign w:val="center"/>
          </w:tcPr>
          <w:p w14:paraId="3D9FEF38">
            <w:pPr>
              <w:widowControl/>
              <w:jc w:val="center"/>
              <w:rPr>
                <w:rFonts w:ascii="宋体" w:hAnsi="宋体" w:cs="Arial"/>
                <w:kern w:val="0"/>
                <w:szCs w:val="21"/>
              </w:rPr>
            </w:pPr>
            <w:r>
              <w:rPr>
                <w:rFonts w:ascii="宋体" w:hAnsi="宋体" w:cs="Arial"/>
                <w:kern w:val="0"/>
                <w:szCs w:val="21"/>
              </w:rPr>
              <w:drawing>
                <wp:inline distT="0" distB="0" distL="0" distR="0">
                  <wp:extent cx="1165860" cy="1631315"/>
                  <wp:effectExtent l="0" t="0" r="0" b="0"/>
                  <wp:docPr id="5266902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690250"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65860" cy="1631315"/>
                          </a:xfrm>
                          <a:prstGeom prst="rect">
                            <a:avLst/>
                          </a:prstGeom>
                          <a:noFill/>
                          <a:ln>
                            <a:noFill/>
                          </a:ln>
                        </pic:spPr>
                      </pic:pic>
                    </a:graphicData>
                  </a:graphic>
                </wp:inline>
              </w:drawing>
            </w:r>
          </w:p>
          <w:p w14:paraId="5379AAB9">
            <w:pPr>
              <w:widowControl/>
              <w:jc w:val="center"/>
              <w:rPr>
                <w:rFonts w:ascii="宋体" w:hAnsi="宋体" w:cs="Arial"/>
                <w:kern w:val="0"/>
                <w:szCs w:val="21"/>
              </w:rPr>
            </w:pPr>
          </w:p>
        </w:tc>
      </w:tr>
      <w:tr w14:paraId="4CE5A16F">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C2045F3">
            <w:pPr>
              <w:widowControl/>
              <w:jc w:val="center"/>
              <w:rPr>
                <w:rFonts w:ascii="宋体" w:hAnsi="宋体" w:cs="Arial"/>
                <w:kern w:val="0"/>
                <w:szCs w:val="21"/>
              </w:rPr>
            </w:pPr>
            <w:r>
              <w:rPr>
                <w:rFonts w:hint="eastAsia" w:ascii="宋体" w:hAnsi="宋体" w:cs="Arial"/>
                <w:kern w:val="0"/>
                <w:szCs w:val="21"/>
              </w:rPr>
              <w:t>曾用名</w:t>
            </w:r>
          </w:p>
        </w:tc>
        <w:tc>
          <w:tcPr>
            <w:tcW w:w="1414" w:type="dxa"/>
            <w:gridSpan w:val="3"/>
            <w:tcBorders>
              <w:top w:val="single" w:color="000000" w:sz="4" w:space="0"/>
              <w:left w:val="nil"/>
              <w:bottom w:val="single" w:color="000000" w:sz="4" w:space="0"/>
              <w:right w:val="single" w:color="000000" w:sz="4" w:space="0"/>
            </w:tcBorders>
            <w:vAlign w:val="center"/>
          </w:tcPr>
          <w:p w14:paraId="5635D1D5">
            <w:pPr>
              <w:widowControl/>
              <w:jc w:val="center"/>
              <w:rPr>
                <w:rFonts w:ascii="宋体" w:hAnsi="宋体" w:cs="Arial"/>
                <w:kern w:val="0"/>
                <w:szCs w:val="21"/>
              </w:rPr>
            </w:pPr>
            <w:r>
              <w:rPr>
                <w:rFonts w:hint="eastAsia" w:ascii="宋体" w:hAnsi="宋体" w:cs="Arial"/>
                <w:kern w:val="0"/>
                <w:szCs w:val="21"/>
              </w:rPr>
              <w:t>无</w:t>
            </w:r>
          </w:p>
        </w:tc>
        <w:tc>
          <w:tcPr>
            <w:tcW w:w="571" w:type="dxa"/>
            <w:tcBorders>
              <w:top w:val="single" w:color="000000" w:sz="4" w:space="0"/>
              <w:left w:val="nil"/>
              <w:bottom w:val="single" w:color="000000" w:sz="4" w:space="0"/>
              <w:right w:val="single" w:color="000000" w:sz="4" w:space="0"/>
            </w:tcBorders>
            <w:vAlign w:val="center"/>
          </w:tcPr>
          <w:p w14:paraId="2BF980A4">
            <w:pPr>
              <w:widowControl/>
              <w:jc w:val="center"/>
              <w:rPr>
                <w:rFonts w:ascii="宋体" w:hAnsi="宋体" w:cs="Arial"/>
                <w:kern w:val="0"/>
                <w:szCs w:val="21"/>
              </w:rPr>
            </w:pPr>
            <w:r>
              <w:rPr>
                <w:rFonts w:hint="eastAsia" w:ascii="宋体" w:hAnsi="宋体" w:cs="Arial"/>
                <w:kern w:val="0"/>
                <w:szCs w:val="21"/>
              </w:rPr>
              <w:t>民族</w:t>
            </w:r>
          </w:p>
        </w:tc>
        <w:tc>
          <w:tcPr>
            <w:tcW w:w="567" w:type="dxa"/>
            <w:gridSpan w:val="2"/>
            <w:tcBorders>
              <w:top w:val="single" w:color="000000" w:sz="4" w:space="0"/>
              <w:left w:val="nil"/>
              <w:bottom w:val="single" w:color="000000" w:sz="4" w:space="0"/>
              <w:right w:val="single" w:color="000000" w:sz="4" w:space="0"/>
            </w:tcBorders>
            <w:vAlign w:val="center"/>
          </w:tcPr>
          <w:p w14:paraId="3C1CB388">
            <w:pPr>
              <w:widowControl/>
              <w:jc w:val="center"/>
              <w:rPr>
                <w:rFonts w:ascii="宋体" w:hAnsi="宋体" w:cs="Arial"/>
                <w:kern w:val="0"/>
                <w:szCs w:val="21"/>
              </w:rPr>
            </w:pPr>
            <w:r>
              <w:rPr>
                <w:rFonts w:hint="eastAsia" w:ascii="宋体" w:hAnsi="宋体" w:cs="Arial"/>
                <w:kern w:val="0"/>
                <w:szCs w:val="21"/>
              </w:rPr>
              <w:t>汉</w:t>
            </w:r>
          </w:p>
        </w:tc>
        <w:tc>
          <w:tcPr>
            <w:tcW w:w="708" w:type="dxa"/>
            <w:gridSpan w:val="2"/>
            <w:tcBorders>
              <w:top w:val="single" w:color="000000" w:sz="4" w:space="0"/>
              <w:left w:val="nil"/>
              <w:bottom w:val="nil"/>
              <w:right w:val="single" w:color="000000" w:sz="4" w:space="0"/>
            </w:tcBorders>
            <w:vAlign w:val="center"/>
          </w:tcPr>
          <w:p w14:paraId="5AA3E827">
            <w:pPr>
              <w:widowControl/>
              <w:jc w:val="center"/>
              <w:rPr>
                <w:rFonts w:ascii="宋体" w:hAnsi="宋体" w:cs="Arial"/>
                <w:kern w:val="0"/>
                <w:szCs w:val="21"/>
              </w:rPr>
            </w:pPr>
            <w:r>
              <w:rPr>
                <w:rFonts w:hint="eastAsia" w:ascii="宋体" w:hAnsi="宋体" w:cs="Arial"/>
                <w:kern w:val="0"/>
                <w:szCs w:val="21"/>
              </w:rPr>
              <w:t>出生地</w:t>
            </w:r>
          </w:p>
        </w:tc>
        <w:tc>
          <w:tcPr>
            <w:tcW w:w="1418" w:type="dxa"/>
            <w:gridSpan w:val="4"/>
            <w:tcBorders>
              <w:top w:val="single" w:color="000000" w:sz="4" w:space="0"/>
              <w:left w:val="nil"/>
              <w:bottom w:val="single" w:color="000000" w:sz="4" w:space="0"/>
              <w:right w:val="single" w:color="auto" w:sz="4" w:space="0"/>
            </w:tcBorders>
            <w:vAlign w:val="center"/>
          </w:tcPr>
          <w:p w14:paraId="13E25EDD">
            <w:pPr>
              <w:widowControl/>
              <w:jc w:val="center"/>
              <w:rPr>
                <w:rFonts w:ascii="宋体" w:hAnsi="宋体" w:cs="Arial"/>
                <w:kern w:val="0"/>
                <w:szCs w:val="21"/>
              </w:rPr>
            </w:pPr>
            <w:r>
              <w:rPr>
                <w:rFonts w:hint="eastAsia" w:ascii="宋体" w:hAnsi="宋体" w:cs="Arial"/>
                <w:kern w:val="0"/>
                <w:szCs w:val="21"/>
              </w:rPr>
              <w:t>海南省文昌市</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1F1A6DF">
            <w:pPr>
              <w:widowControl/>
              <w:jc w:val="center"/>
              <w:rPr>
                <w:rFonts w:ascii="宋体" w:hAnsi="宋体" w:cs="Arial"/>
                <w:kern w:val="0"/>
                <w:szCs w:val="21"/>
              </w:rPr>
            </w:pPr>
            <w:r>
              <w:rPr>
                <w:rFonts w:hint="eastAsia" w:ascii="宋体" w:hAnsi="宋体" w:cs="Arial"/>
                <w:kern w:val="0"/>
                <w:szCs w:val="21"/>
              </w:rPr>
              <w:t>身体状况</w:t>
            </w:r>
          </w:p>
        </w:tc>
        <w:tc>
          <w:tcPr>
            <w:tcW w:w="1070" w:type="dxa"/>
            <w:gridSpan w:val="3"/>
            <w:tcBorders>
              <w:top w:val="single" w:color="000000" w:sz="4" w:space="0"/>
              <w:left w:val="single" w:color="auto" w:sz="4" w:space="0"/>
              <w:bottom w:val="single" w:color="000000" w:sz="4" w:space="0"/>
              <w:right w:val="single" w:color="000000" w:sz="4" w:space="0"/>
            </w:tcBorders>
            <w:vAlign w:val="center"/>
          </w:tcPr>
          <w:p w14:paraId="62992D71">
            <w:pPr>
              <w:widowControl/>
              <w:jc w:val="center"/>
              <w:rPr>
                <w:rFonts w:ascii="宋体" w:hAnsi="宋体" w:cs="Arial"/>
                <w:kern w:val="0"/>
                <w:szCs w:val="21"/>
              </w:rPr>
            </w:pPr>
            <w:r>
              <w:rPr>
                <w:rFonts w:hint="eastAsia" w:ascii="宋体" w:hAnsi="宋体" w:cs="Arial"/>
                <w:kern w:val="0"/>
                <w:szCs w:val="21"/>
              </w:rPr>
              <w:t>良好</w:t>
            </w:r>
          </w:p>
        </w:tc>
        <w:tc>
          <w:tcPr>
            <w:tcW w:w="2052" w:type="dxa"/>
            <w:gridSpan w:val="4"/>
            <w:vMerge w:val="continue"/>
            <w:tcBorders>
              <w:left w:val="nil"/>
              <w:right w:val="single" w:color="000000" w:sz="4" w:space="0"/>
            </w:tcBorders>
            <w:vAlign w:val="center"/>
          </w:tcPr>
          <w:p w14:paraId="49214609">
            <w:pPr>
              <w:widowControl/>
              <w:jc w:val="center"/>
              <w:rPr>
                <w:rFonts w:ascii="宋体" w:hAnsi="宋体" w:cs="Arial"/>
                <w:kern w:val="0"/>
                <w:szCs w:val="21"/>
              </w:rPr>
            </w:pP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5"/>
            <w:tcBorders>
              <w:top w:val="single" w:color="000000" w:sz="4" w:space="0"/>
              <w:left w:val="nil"/>
              <w:bottom w:val="single" w:color="000000" w:sz="4" w:space="0"/>
              <w:right w:val="single" w:color="000000" w:sz="4" w:space="0"/>
            </w:tcBorders>
            <w:vAlign w:val="center"/>
          </w:tcPr>
          <w:p w14:paraId="29C288AD">
            <w:pPr>
              <w:widowControl/>
              <w:jc w:val="center"/>
              <w:rPr>
                <w:rFonts w:ascii="宋体" w:hAnsi="宋体" w:cs="Arial"/>
                <w:kern w:val="0"/>
                <w:szCs w:val="21"/>
              </w:rPr>
            </w:pPr>
            <w:r>
              <w:rPr>
                <w:rFonts w:hint="eastAsia" w:ascii="宋体" w:hAnsi="宋体" w:cs="Arial"/>
                <w:kern w:val="0"/>
                <w:szCs w:val="21"/>
              </w:rPr>
              <w:t>高等学校教师资格</w:t>
            </w:r>
          </w:p>
          <w:p w14:paraId="1C299099">
            <w:pPr>
              <w:widowControl/>
              <w:jc w:val="center"/>
              <w:rPr>
                <w:rFonts w:ascii="宋体" w:hAnsi="宋体" w:cs="Arial"/>
                <w:kern w:val="0"/>
                <w:szCs w:val="21"/>
              </w:rPr>
            </w:pPr>
            <w:r>
              <w:rPr>
                <w:rFonts w:hint="eastAsia" w:ascii="宋体" w:hAnsi="宋体" w:cs="Arial"/>
                <w:kern w:val="0"/>
                <w:szCs w:val="21"/>
              </w:rPr>
              <w:t>有机化学</w:t>
            </w:r>
          </w:p>
        </w:tc>
        <w:tc>
          <w:tcPr>
            <w:tcW w:w="996" w:type="dxa"/>
            <w:gridSpan w:val="3"/>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197" w:type="dxa"/>
            <w:gridSpan w:val="9"/>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eastAsiaTheme="minorEastAsia"/>
                <w:kern w:val="0"/>
                <w:szCs w:val="21"/>
                <w:lang w:eastAsia="zh-CN"/>
              </w:rPr>
            </w:pPr>
            <w:r>
              <w:rPr>
                <w:rFonts w:hint="eastAsia" w:ascii="宋体" w:hAnsi="宋体" w:cs="Arial"/>
                <w:kern w:val="0"/>
                <w:szCs w:val="21"/>
                <w:lang w:val="en-US" w:eastAsia="zh-CN"/>
              </w:rPr>
              <w:t xml:space="preserve"> </w:t>
            </w:r>
            <w:bookmarkStart w:id="2" w:name="_GoBack"/>
            <w:bookmarkEnd w:id="2"/>
          </w:p>
        </w:tc>
        <w:tc>
          <w:tcPr>
            <w:tcW w:w="205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毕业院校及毕业时间</w:t>
            </w:r>
          </w:p>
        </w:tc>
        <w:tc>
          <w:tcPr>
            <w:tcW w:w="1414" w:type="dxa"/>
            <w:gridSpan w:val="3"/>
            <w:tcBorders>
              <w:top w:val="single" w:color="000000" w:sz="4" w:space="0"/>
              <w:bottom w:val="single" w:color="000000" w:sz="4" w:space="0"/>
              <w:right w:val="single" w:color="000000" w:sz="4" w:space="0"/>
            </w:tcBorders>
            <w:vAlign w:val="center"/>
          </w:tcPr>
          <w:p w14:paraId="6C52CF4D">
            <w:pPr>
              <w:widowControl/>
              <w:jc w:val="center"/>
              <w:rPr>
                <w:rFonts w:ascii="宋体" w:hAnsi="宋体" w:cs="Arial"/>
                <w:kern w:val="0"/>
                <w:szCs w:val="21"/>
              </w:rPr>
            </w:pPr>
            <w:r>
              <w:rPr>
                <w:rFonts w:hint="eastAsia" w:ascii="宋体" w:hAnsi="宋体" w:cs="Arial"/>
                <w:kern w:val="0"/>
                <w:szCs w:val="21"/>
              </w:rPr>
              <w:t>中国科学院化学研究所</w:t>
            </w:r>
          </w:p>
          <w:p w14:paraId="19D8971D">
            <w:pPr>
              <w:widowControl/>
              <w:jc w:val="center"/>
              <w:rPr>
                <w:rFonts w:ascii="宋体" w:hAnsi="宋体" w:cs="Arial"/>
                <w:kern w:val="0"/>
                <w:szCs w:val="21"/>
              </w:rPr>
            </w:pPr>
            <w:r>
              <w:rPr>
                <w:rFonts w:hint="eastAsia" w:ascii="宋体" w:hAnsi="宋体" w:cs="Arial"/>
                <w:kern w:val="0"/>
                <w:szCs w:val="21"/>
              </w:rPr>
              <w:t>2020年6月</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3"/>
            <w:tcBorders>
              <w:top w:val="single" w:color="000000" w:sz="4" w:space="0"/>
              <w:left w:val="nil"/>
              <w:bottom w:val="single" w:color="000000" w:sz="4" w:space="0"/>
              <w:right w:val="single" w:color="000000" w:sz="4" w:space="0"/>
            </w:tcBorders>
            <w:vAlign w:val="center"/>
          </w:tcPr>
          <w:p w14:paraId="3DE582DC">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042" w:type="dxa"/>
            <w:gridSpan w:val="6"/>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有机化学</w:t>
            </w:r>
          </w:p>
        </w:tc>
        <w:tc>
          <w:tcPr>
            <w:tcW w:w="205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3"/>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3"/>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2021年5月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042" w:type="dxa"/>
            <w:gridSpan w:val="6"/>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rPr>
              <w:t>化学</w:t>
            </w:r>
          </w:p>
        </w:tc>
        <w:tc>
          <w:tcPr>
            <w:tcW w:w="91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rPr>
              <w:t>正常晋升</w:t>
            </w:r>
          </w:p>
        </w:tc>
      </w:tr>
      <w:tr w14:paraId="722AE717">
        <w:tblPrEx>
          <w:tblCellMar>
            <w:top w:w="0" w:type="dxa"/>
            <w:left w:w="108" w:type="dxa"/>
            <w:bottom w:w="0" w:type="dxa"/>
            <w:right w:w="108" w:type="dxa"/>
          </w:tblCellMar>
        </w:tblPrEx>
        <w:trPr>
          <w:trHeight w:val="658" w:hRule="atLeast"/>
        </w:trPr>
        <w:tc>
          <w:tcPr>
            <w:tcW w:w="1272" w:type="dxa"/>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现专业技术资格</w:t>
            </w:r>
          </w:p>
        </w:tc>
        <w:tc>
          <w:tcPr>
            <w:tcW w:w="3260" w:type="dxa"/>
            <w:gridSpan w:val="8"/>
            <w:tcBorders>
              <w:top w:val="single" w:color="000000" w:sz="4" w:space="0"/>
              <w:left w:val="nil"/>
              <w:bottom w:val="single" w:color="000000" w:sz="4" w:space="0"/>
              <w:right w:val="single" w:color="auto" w:sz="4" w:space="0"/>
            </w:tcBorders>
            <w:vAlign w:val="center"/>
          </w:tcPr>
          <w:p w14:paraId="56B06FA6">
            <w:pPr>
              <w:widowControl/>
              <w:rPr>
                <w:rFonts w:ascii="宋体" w:hAnsi="宋体" w:cs="Arial"/>
                <w:kern w:val="0"/>
                <w:szCs w:val="21"/>
              </w:rPr>
            </w:pPr>
            <w:r>
              <w:rPr>
                <w:rFonts w:hint="eastAsia" w:ascii="宋体" w:hAnsi="宋体" w:cs="Arial"/>
                <w:kern w:val="0"/>
                <w:szCs w:val="21"/>
              </w:rPr>
              <w:t>资格名称：讲师</w:t>
            </w:r>
          </w:p>
          <w:p w14:paraId="1E5D23CC">
            <w:pPr>
              <w:widowControl/>
              <w:rPr>
                <w:rFonts w:ascii="宋体" w:hAnsi="宋体" w:cs="Arial"/>
                <w:kern w:val="0"/>
                <w:szCs w:val="21"/>
              </w:rPr>
            </w:pPr>
            <w:r>
              <w:rPr>
                <w:rFonts w:hint="eastAsia" w:ascii="宋体" w:hAnsi="宋体" w:cs="Arial"/>
                <w:kern w:val="0"/>
                <w:szCs w:val="21"/>
              </w:rPr>
              <w:t>取得时间：2021年12</w:t>
            </w:r>
            <w:r>
              <w:rPr>
                <w:rFonts w:ascii="宋体" w:hAnsi="宋体" w:cs="Arial"/>
                <w:kern w:val="0"/>
                <w:szCs w:val="21"/>
              </w:rPr>
              <w:t>月</w:t>
            </w:r>
            <w:r>
              <w:rPr>
                <w:rFonts w:hint="eastAsia" w:ascii="宋体" w:hAnsi="宋体" w:cs="Arial"/>
                <w:kern w:val="0"/>
                <w:szCs w:val="21"/>
              </w:rPr>
              <w:t>31</w:t>
            </w:r>
            <w:r>
              <w:rPr>
                <w:rFonts w:ascii="宋体" w:hAnsi="宋体" w:cs="Arial"/>
                <w:kern w:val="0"/>
                <w:szCs w:val="21"/>
              </w:rPr>
              <w:t>日</w:t>
            </w:r>
          </w:p>
          <w:p w14:paraId="44451C83">
            <w:pPr>
              <w:widowControl/>
              <w:rPr>
                <w:rFonts w:ascii="宋体" w:hAnsi="宋体" w:cs="Arial"/>
                <w:kern w:val="0"/>
                <w:szCs w:val="21"/>
              </w:rPr>
            </w:pPr>
            <w:r>
              <w:rPr>
                <w:rFonts w:hint="eastAsia" w:ascii="宋体" w:hAnsi="宋体" w:cs="Arial"/>
                <w:kern w:val="0"/>
                <w:szCs w:val="21"/>
              </w:rPr>
              <w:t>审批机关：海南师范大学</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7F0E22D">
            <w:pPr>
              <w:widowControl/>
              <w:jc w:val="center"/>
              <w:rPr>
                <w:rFonts w:ascii="宋体" w:hAnsi="宋体" w:cs="Arial"/>
                <w:kern w:val="0"/>
                <w:szCs w:val="21"/>
              </w:rPr>
            </w:pPr>
            <w:r>
              <w:rPr>
                <w:rFonts w:hint="eastAsia" w:ascii="宋体" w:hAnsi="宋体" w:cs="Arial"/>
                <w:kern w:val="0"/>
                <w:szCs w:val="21"/>
              </w:rPr>
              <w:t>申请学科组名称</w:t>
            </w:r>
          </w:p>
        </w:tc>
        <w:tc>
          <w:tcPr>
            <w:tcW w:w="2976" w:type="dxa"/>
            <w:gridSpan w:val="6"/>
            <w:tcBorders>
              <w:top w:val="single" w:color="000000" w:sz="4" w:space="0"/>
              <w:left w:val="nil"/>
              <w:bottom w:val="single" w:color="000000" w:sz="4" w:space="0"/>
              <w:right w:val="single" w:color="000000" w:sz="4" w:space="0"/>
            </w:tcBorders>
            <w:vAlign w:val="center"/>
          </w:tcPr>
          <w:p w14:paraId="3F0A70AF">
            <w:pPr>
              <w:widowControl/>
              <w:rPr>
                <w:rFonts w:ascii="宋体" w:hAnsi="宋体" w:cs="Arial"/>
                <w:kern w:val="0"/>
                <w:szCs w:val="21"/>
              </w:rPr>
            </w:pPr>
            <w:r>
              <w:rPr>
                <w:rFonts w:hint="eastAsia" w:ascii="宋体" w:hAnsi="宋体" w:cs="Arial"/>
                <w:color w:val="000000"/>
                <w:kern w:val="0"/>
                <w:szCs w:val="21"/>
              </w:rPr>
              <w:t>理工科组</w:t>
            </w:r>
          </w:p>
        </w:tc>
      </w:tr>
      <w:tr w14:paraId="617CDDB0">
        <w:tblPrEx>
          <w:tblCellMar>
            <w:top w:w="0" w:type="dxa"/>
            <w:left w:w="108" w:type="dxa"/>
            <w:bottom w:w="0" w:type="dxa"/>
            <w:right w:w="108" w:type="dxa"/>
          </w:tblCellMar>
        </w:tblPrEx>
        <w:trPr>
          <w:trHeight w:val="529"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3260" w:type="dxa"/>
            <w:gridSpan w:val="8"/>
            <w:tcBorders>
              <w:top w:val="single" w:color="000000" w:sz="4" w:space="0"/>
              <w:left w:val="nil"/>
              <w:bottom w:val="single" w:color="000000" w:sz="4" w:space="0"/>
              <w:right w:val="single" w:color="000000" w:sz="4" w:space="0"/>
            </w:tcBorders>
            <w:vAlign w:val="center"/>
          </w:tcPr>
          <w:p w14:paraId="6C8A4E7D">
            <w:pPr>
              <w:widowControl/>
              <w:jc w:val="left"/>
              <w:rPr>
                <w:rFonts w:ascii="宋体" w:hAnsi="宋体" w:cs="Arial"/>
                <w:kern w:val="0"/>
                <w:szCs w:val="21"/>
              </w:rPr>
            </w:pPr>
            <w:r>
              <w:rPr>
                <w:rFonts w:hint="eastAsia" w:ascii="宋体" w:hAnsi="宋体" w:cs="Arial"/>
                <w:kern w:val="0"/>
                <w:szCs w:val="21"/>
              </w:rPr>
              <w:t>聘任时间： 2021年12</w:t>
            </w:r>
            <w:r>
              <w:rPr>
                <w:rFonts w:ascii="宋体" w:hAnsi="宋体" w:cs="Arial"/>
                <w:kern w:val="0"/>
                <w:szCs w:val="21"/>
              </w:rPr>
              <w:t>月</w:t>
            </w:r>
            <w:r>
              <w:rPr>
                <w:rFonts w:hint="eastAsia" w:ascii="宋体" w:hAnsi="宋体" w:cs="Arial"/>
                <w:kern w:val="0"/>
                <w:szCs w:val="21"/>
              </w:rPr>
              <w:t>31</w:t>
            </w:r>
            <w:r>
              <w:rPr>
                <w:rFonts w:ascii="宋体" w:hAnsi="宋体" w:cs="Arial"/>
                <w:kern w:val="0"/>
                <w:szCs w:val="21"/>
              </w:rPr>
              <w:t>日</w:t>
            </w:r>
          </w:p>
          <w:p w14:paraId="150AC986">
            <w:pPr>
              <w:widowControl/>
              <w:jc w:val="left"/>
              <w:rPr>
                <w:rFonts w:ascii="宋体" w:hAnsi="宋体" w:cs="Arial"/>
                <w:kern w:val="0"/>
                <w:szCs w:val="21"/>
              </w:rPr>
            </w:pPr>
            <w:r>
              <w:rPr>
                <w:rFonts w:hint="eastAsia" w:ascii="宋体" w:hAnsi="宋体" w:cs="Arial"/>
                <w:kern w:val="0"/>
                <w:szCs w:val="21"/>
              </w:rPr>
              <w:t>聘任单位：海南师范大学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rPr>
              <w:t>4年8个月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kern w:val="0"/>
                <w:szCs w:val="21"/>
              </w:rPr>
              <w:t>讲师</w:t>
            </w:r>
          </w:p>
        </w:tc>
      </w:tr>
      <w:tr w14:paraId="0C7B1F16">
        <w:tblPrEx>
          <w:tblCellMar>
            <w:top w:w="0" w:type="dxa"/>
            <w:left w:w="108" w:type="dxa"/>
            <w:bottom w:w="0" w:type="dxa"/>
            <w:right w:w="108" w:type="dxa"/>
          </w:tblCellMar>
        </w:tblPrEx>
        <w:trPr>
          <w:trHeight w:val="536"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4415" w:type="dxa"/>
            <w:gridSpan w:val="11"/>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化学</w:t>
            </w:r>
          </w:p>
        </w:tc>
        <w:tc>
          <w:tcPr>
            <w:tcW w:w="1678" w:type="dxa"/>
            <w:gridSpan w:val="5"/>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rPr>
              <w:t>CET-6</w:t>
            </w:r>
          </w:p>
        </w:tc>
      </w:tr>
      <w:tr w14:paraId="3D9C22C1">
        <w:tblPrEx>
          <w:tblCellMar>
            <w:top w:w="0" w:type="dxa"/>
            <w:left w:w="108" w:type="dxa"/>
            <w:bottom w:w="0" w:type="dxa"/>
            <w:right w:w="108" w:type="dxa"/>
          </w:tblCellMar>
        </w:tblPrEx>
        <w:trPr>
          <w:trHeight w:val="58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985" w:type="dxa"/>
            <w:gridSpan w:val="4"/>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4"/>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F052"/>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1272" w:type="dxa"/>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rPr>
              <w:t>（正常及转评不填）</w:t>
            </w:r>
          </w:p>
        </w:tc>
        <w:tc>
          <w:tcPr>
            <w:tcW w:w="8509" w:type="dxa"/>
            <w:gridSpan w:val="21"/>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1272" w:type="dxa"/>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rPr>
              <w:t>（正常及转评不填）</w:t>
            </w:r>
          </w:p>
        </w:tc>
        <w:tc>
          <w:tcPr>
            <w:tcW w:w="8509" w:type="dxa"/>
            <w:gridSpan w:val="21"/>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2"/>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1523" w:type="dxa"/>
            <w:gridSpan w:val="3"/>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1243" w:type="dxa"/>
            <w:gridSpan w:val="5"/>
            <w:tcBorders>
              <w:top w:val="single" w:color="000000" w:sz="4" w:space="0"/>
              <w:left w:val="nil"/>
              <w:bottom w:val="single" w:color="000000" w:sz="4" w:space="0"/>
              <w:right w:val="single" w:color="auto" w:sz="4" w:space="0"/>
            </w:tcBorders>
            <w:vAlign w:val="center"/>
          </w:tcPr>
          <w:p w14:paraId="0BB6A3D6">
            <w:pPr>
              <w:widowControl/>
              <w:jc w:val="center"/>
              <w:rPr>
                <w:rFonts w:ascii="宋体" w:hAnsi="宋体" w:cs="Arial"/>
                <w:kern w:val="0"/>
                <w:szCs w:val="21"/>
              </w:rPr>
            </w:pPr>
            <w:r>
              <w:rPr>
                <w:rFonts w:hint="eastAsia" w:ascii="宋体" w:hAnsi="宋体" w:cs="Arial"/>
                <w:kern w:val="0"/>
                <w:szCs w:val="21"/>
              </w:rPr>
              <w:t>学时或学分</w:t>
            </w: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毕（结肄）业</w:t>
            </w:r>
          </w:p>
        </w:tc>
        <w:tc>
          <w:tcPr>
            <w:tcW w:w="91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ascii="宋体" w:hAnsi="宋体" w:cs="Arial"/>
                <w:kern w:val="0"/>
                <w:szCs w:val="21"/>
              </w:rPr>
            </w:pPr>
            <w:bookmarkStart w:id="0" w:name="OLE_LINK56"/>
            <w:r>
              <w:rPr>
                <w:rFonts w:hint="eastAsia" w:ascii="宋体" w:hAnsi="宋体" w:cs="Arial"/>
                <w:kern w:val="0"/>
                <w:szCs w:val="21"/>
              </w:rPr>
              <w:t>2010年-2014年</w:t>
            </w:r>
            <w:bookmarkEnd w:id="0"/>
          </w:p>
        </w:tc>
        <w:tc>
          <w:tcPr>
            <w:tcW w:w="708" w:type="dxa"/>
            <w:tcBorders>
              <w:top w:val="single" w:color="000000" w:sz="4" w:space="0"/>
              <w:left w:val="nil"/>
              <w:bottom w:val="single" w:color="000000" w:sz="4" w:space="0"/>
              <w:right w:val="single" w:color="auto" w:sz="4" w:space="0"/>
            </w:tcBorders>
            <w:vAlign w:val="center"/>
          </w:tcPr>
          <w:p w14:paraId="431DC8A0">
            <w:pPr>
              <w:widowControl/>
              <w:jc w:val="center"/>
              <w:rPr>
                <w:rFonts w:ascii="宋体" w:hAnsi="宋体" w:cs="Arial"/>
                <w:kern w:val="0"/>
                <w:szCs w:val="21"/>
              </w:rPr>
            </w:pPr>
            <w:r>
              <w:rPr>
                <w:rFonts w:hint="eastAsia" w:ascii="宋体" w:hAnsi="宋体" w:cs="Arial"/>
                <w:kern w:val="0"/>
                <w:szCs w:val="21"/>
              </w:rPr>
              <w:t>本科</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ascii="宋体" w:hAnsi="宋体" w:cs="Arial"/>
                <w:kern w:val="0"/>
                <w:szCs w:val="21"/>
              </w:rPr>
            </w:pPr>
            <w:r>
              <w:rPr>
                <w:rFonts w:hint="eastAsia" w:ascii="宋体" w:hAnsi="宋体" w:cs="Arial"/>
                <w:kern w:val="0"/>
                <w:szCs w:val="21"/>
              </w:rPr>
              <w:t>济南大学</w:t>
            </w:r>
          </w:p>
        </w:tc>
        <w:tc>
          <w:tcPr>
            <w:tcW w:w="1523" w:type="dxa"/>
            <w:gridSpan w:val="3"/>
            <w:tcBorders>
              <w:top w:val="single" w:color="000000" w:sz="4" w:space="0"/>
              <w:left w:val="nil"/>
              <w:bottom w:val="single" w:color="000000" w:sz="4" w:space="0"/>
              <w:right w:val="single" w:color="auto" w:sz="4" w:space="0"/>
            </w:tcBorders>
            <w:vAlign w:val="center"/>
          </w:tcPr>
          <w:p w14:paraId="2572B908">
            <w:pPr>
              <w:widowControl/>
              <w:jc w:val="center"/>
              <w:rPr>
                <w:rFonts w:ascii="宋体" w:hAnsi="宋体" w:cs="Arial"/>
                <w:kern w:val="0"/>
                <w:szCs w:val="21"/>
              </w:rPr>
            </w:pPr>
            <w:r>
              <w:rPr>
                <w:rFonts w:hint="eastAsia" w:ascii="宋体" w:hAnsi="宋体" w:cs="Arial"/>
                <w:kern w:val="0"/>
                <w:szCs w:val="21"/>
              </w:rPr>
              <w:t>化学化工学院</w:t>
            </w:r>
          </w:p>
          <w:p w14:paraId="43AC6C17">
            <w:pPr>
              <w:widowControl/>
              <w:jc w:val="center"/>
              <w:rPr>
                <w:rFonts w:ascii="宋体" w:hAnsi="宋体" w:cs="Arial"/>
                <w:kern w:val="0"/>
                <w:szCs w:val="21"/>
              </w:rPr>
            </w:pPr>
            <w:r>
              <w:rPr>
                <w:rFonts w:hint="eastAsia" w:ascii="宋体" w:hAnsi="宋体" w:cs="Arial"/>
                <w:kern w:val="0"/>
                <w:szCs w:val="21"/>
              </w:rPr>
              <w:t>有机化学</w:t>
            </w:r>
          </w:p>
        </w:tc>
        <w:tc>
          <w:tcPr>
            <w:tcW w:w="1243" w:type="dxa"/>
            <w:gridSpan w:val="5"/>
            <w:tcBorders>
              <w:top w:val="single" w:color="000000" w:sz="4" w:space="0"/>
              <w:left w:val="nil"/>
              <w:bottom w:val="single" w:color="000000" w:sz="4" w:space="0"/>
              <w:right w:val="single" w:color="auto" w:sz="4" w:space="0"/>
            </w:tcBorders>
            <w:vAlign w:val="center"/>
          </w:tcPr>
          <w:p w14:paraId="24CA2FA6">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5C7CAD3">
            <w:pPr>
              <w:widowControl/>
              <w:jc w:val="center"/>
              <w:rPr>
                <w:rFonts w:ascii="宋体" w:hAnsi="宋体" w:cs="Arial"/>
                <w:kern w:val="0"/>
                <w:szCs w:val="21"/>
              </w:rPr>
            </w:pPr>
            <w:r>
              <w:rPr>
                <w:rFonts w:hint="eastAsia" w:ascii="宋体" w:hAnsi="宋体" w:cs="Arial"/>
                <w:kern w:val="0"/>
                <w:szCs w:val="21"/>
              </w:rPr>
              <w:t>毕业</w:t>
            </w:r>
          </w:p>
        </w:tc>
        <w:tc>
          <w:tcPr>
            <w:tcW w:w="91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ascii="宋体" w:hAnsi="宋体" w:cs="Arial"/>
                <w:kern w:val="0"/>
                <w:szCs w:val="21"/>
              </w:rPr>
            </w:pPr>
            <w:r>
              <w:rPr>
                <w:rFonts w:hint="eastAsia" w:ascii="宋体" w:hAnsi="宋体" w:cs="Arial"/>
                <w:kern w:val="0"/>
                <w:szCs w:val="21"/>
              </w:rPr>
              <w:t>杨小凤</w:t>
            </w:r>
          </w:p>
        </w:tc>
      </w:tr>
      <w:tr w14:paraId="4EC7B6BB">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ascii="宋体" w:hAnsi="宋体" w:cs="Arial"/>
                <w:kern w:val="0"/>
                <w:szCs w:val="21"/>
              </w:rPr>
            </w:pPr>
            <w:r>
              <w:rPr>
                <w:rFonts w:hint="eastAsia" w:ascii="宋体" w:hAnsi="宋体" w:cs="Arial"/>
                <w:kern w:val="0"/>
                <w:szCs w:val="21"/>
              </w:rPr>
              <w:t>2014年-2020年</w:t>
            </w:r>
          </w:p>
        </w:tc>
        <w:tc>
          <w:tcPr>
            <w:tcW w:w="708" w:type="dxa"/>
            <w:tcBorders>
              <w:top w:val="single" w:color="000000" w:sz="4" w:space="0"/>
              <w:left w:val="nil"/>
              <w:bottom w:val="single" w:color="000000" w:sz="4" w:space="0"/>
              <w:right w:val="single" w:color="auto" w:sz="4" w:space="0"/>
            </w:tcBorders>
            <w:vAlign w:val="center"/>
          </w:tcPr>
          <w:p w14:paraId="1489A5AE">
            <w:pPr>
              <w:widowControl/>
              <w:jc w:val="center"/>
              <w:rPr>
                <w:rFonts w:ascii="宋体" w:hAnsi="宋体" w:cs="Arial"/>
                <w:kern w:val="0"/>
                <w:szCs w:val="21"/>
              </w:rPr>
            </w:pPr>
            <w:r>
              <w:rPr>
                <w:rFonts w:hint="eastAsia" w:ascii="宋体" w:hAnsi="宋体" w:cs="Arial"/>
                <w:kern w:val="0"/>
                <w:szCs w:val="21"/>
              </w:rPr>
              <w:t>硕博连读</w:t>
            </w: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ascii="宋体" w:hAnsi="宋体" w:cs="Arial"/>
                <w:kern w:val="0"/>
                <w:szCs w:val="21"/>
              </w:rPr>
            </w:pPr>
            <w:r>
              <w:rPr>
                <w:rFonts w:hint="eastAsia" w:ascii="宋体" w:hAnsi="宋体" w:cs="Arial"/>
                <w:kern w:val="0"/>
                <w:szCs w:val="21"/>
              </w:rPr>
              <w:t>中国科学院化学研究所</w:t>
            </w:r>
          </w:p>
        </w:tc>
        <w:tc>
          <w:tcPr>
            <w:tcW w:w="1523" w:type="dxa"/>
            <w:gridSpan w:val="3"/>
            <w:tcBorders>
              <w:top w:val="single" w:color="000000" w:sz="4" w:space="0"/>
              <w:left w:val="nil"/>
              <w:bottom w:val="single" w:color="000000" w:sz="4" w:space="0"/>
              <w:right w:val="single" w:color="auto" w:sz="4" w:space="0"/>
            </w:tcBorders>
            <w:vAlign w:val="center"/>
          </w:tcPr>
          <w:p w14:paraId="572C4273">
            <w:pPr>
              <w:widowControl/>
              <w:jc w:val="center"/>
              <w:rPr>
                <w:rFonts w:ascii="宋体" w:hAnsi="宋体" w:cs="Arial"/>
                <w:kern w:val="0"/>
                <w:szCs w:val="21"/>
              </w:rPr>
            </w:pPr>
            <w:r>
              <w:rPr>
                <w:rFonts w:hint="eastAsia" w:ascii="宋体" w:hAnsi="宋体" w:cs="Arial"/>
                <w:kern w:val="0"/>
                <w:szCs w:val="21"/>
              </w:rPr>
              <w:t>分子识别与功能重点实验室</w:t>
            </w:r>
          </w:p>
          <w:p w14:paraId="5BD1D3C2">
            <w:pPr>
              <w:widowControl/>
              <w:jc w:val="center"/>
              <w:rPr>
                <w:rFonts w:ascii="宋体" w:hAnsi="宋体" w:cs="Arial"/>
                <w:kern w:val="0"/>
                <w:szCs w:val="21"/>
              </w:rPr>
            </w:pPr>
            <w:r>
              <w:rPr>
                <w:rFonts w:hint="eastAsia" w:ascii="宋体" w:hAnsi="宋体" w:cs="Arial"/>
                <w:kern w:val="0"/>
                <w:szCs w:val="21"/>
              </w:rPr>
              <w:t>有机化学</w:t>
            </w:r>
          </w:p>
        </w:tc>
        <w:tc>
          <w:tcPr>
            <w:tcW w:w="1243" w:type="dxa"/>
            <w:gridSpan w:val="5"/>
            <w:tcBorders>
              <w:top w:val="single" w:color="000000" w:sz="4" w:space="0"/>
              <w:left w:val="nil"/>
              <w:bottom w:val="single" w:color="000000" w:sz="4" w:space="0"/>
              <w:right w:val="single" w:color="auto" w:sz="4" w:space="0"/>
            </w:tcBorders>
            <w:vAlign w:val="center"/>
          </w:tcPr>
          <w:p w14:paraId="6B4D7128">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579FCA1">
            <w:pPr>
              <w:widowControl/>
              <w:jc w:val="center"/>
              <w:rPr>
                <w:rFonts w:ascii="宋体" w:hAnsi="宋体" w:cs="Arial"/>
                <w:kern w:val="0"/>
                <w:szCs w:val="21"/>
              </w:rPr>
            </w:pPr>
            <w:r>
              <w:rPr>
                <w:rFonts w:hint="eastAsia" w:ascii="宋体" w:hAnsi="宋体" w:cs="Arial"/>
                <w:kern w:val="0"/>
                <w:szCs w:val="21"/>
              </w:rPr>
              <w:t>毕业</w:t>
            </w:r>
          </w:p>
        </w:tc>
        <w:tc>
          <w:tcPr>
            <w:tcW w:w="91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ascii="宋体" w:hAnsi="宋体" w:cs="Arial"/>
                <w:kern w:val="0"/>
                <w:szCs w:val="21"/>
              </w:rPr>
            </w:pPr>
            <w:r>
              <w:rPr>
                <w:rFonts w:hint="eastAsia" w:ascii="宋体" w:hAnsi="宋体" w:cs="Arial"/>
                <w:kern w:val="0"/>
                <w:szCs w:val="21"/>
              </w:rPr>
              <w:t>王其强</w:t>
            </w:r>
          </w:p>
        </w:tc>
      </w:tr>
      <w:tr w14:paraId="5124B274">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19970E2F">
            <w:pPr>
              <w:widowControl/>
              <w:jc w:val="center"/>
              <w:rPr>
                <w:rFonts w:ascii="宋体" w:hAnsi="宋体" w:cs="Arial"/>
                <w:kern w:val="0"/>
                <w:szCs w:val="21"/>
              </w:rPr>
            </w:pPr>
          </w:p>
        </w:tc>
        <w:tc>
          <w:tcPr>
            <w:tcW w:w="1495" w:type="dxa"/>
            <w:gridSpan w:val="5"/>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371E809E">
            <w:pPr>
              <w:widowControl/>
              <w:jc w:val="center"/>
              <w:rPr>
                <w:rFonts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0F79E08C">
            <w:pPr>
              <w:widowControl/>
              <w:jc w:val="center"/>
              <w:rPr>
                <w:rFonts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C34F70F">
            <w:pPr>
              <w:widowControl/>
              <w:jc w:val="center"/>
              <w:rPr>
                <w:rFonts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ascii="宋体" w:hAnsi="宋体" w:cs="Arial"/>
                <w:kern w:val="0"/>
                <w:szCs w:val="21"/>
              </w:rPr>
            </w:pPr>
          </w:p>
        </w:tc>
      </w:tr>
    </w:tbl>
    <w:p w14:paraId="4714A8C2"/>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Cs w:val="21"/>
              </w:rPr>
            </w:pPr>
            <w:r>
              <w:rPr>
                <w:rFonts w:hint="eastAsia"/>
                <w:szCs w:val="21"/>
              </w:rPr>
              <w:t>2021年5月—至今</w:t>
            </w:r>
          </w:p>
        </w:tc>
        <w:tc>
          <w:tcPr>
            <w:tcW w:w="3265" w:type="dxa"/>
          </w:tcPr>
          <w:p w14:paraId="06B6440B">
            <w:pPr>
              <w:rPr>
                <w:szCs w:val="21"/>
              </w:rPr>
            </w:pPr>
            <w:r>
              <w:rPr>
                <w:rFonts w:hint="eastAsia"/>
                <w:szCs w:val="21"/>
              </w:rPr>
              <w:t>海南师范大学</w:t>
            </w:r>
          </w:p>
        </w:tc>
        <w:tc>
          <w:tcPr>
            <w:tcW w:w="2410" w:type="dxa"/>
          </w:tcPr>
          <w:p w14:paraId="2442C75B">
            <w:pPr>
              <w:rPr>
                <w:szCs w:val="21"/>
              </w:rPr>
            </w:pPr>
            <w:r>
              <w:rPr>
                <w:rFonts w:hint="eastAsia"/>
                <w:szCs w:val="21"/>
              </w:rPr>
              <w:t>有机化学</w:t>
            </w:r>
          </w:p>
        </w:tc>
        <w:tc>
          <w:tcPr>
            <w:tcW w:w="1701" w:type="dxa"/>
          </w:tcPr>
          <w:p w14:paraId="0E42F470">
            <w:pPr>
              <w:rPr>
                <w:szCs w:val="21"/>
              </w:rPr>
            </w:pPr>
            <w:r>
              <w:rPr>
                <w:rFonts w:hint="eastAsia"/>
                <w:szCs w:val="21"/>
              </w:rPr>
              <w:t>专任教师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Cs w:val="21"/>
              </w:rPr>
            </w:pPr>
            <w:r>
              <w:rPr>
                <w:rFonts w:hint="eastAsia"/>
                <w:szCs w:val="21"/>
              </w:rPr>
              <w:t xml:space="preserve"> 年   月—   年   月</w:t>
            </w:r>
          </w:p>
        </w:tc>
        <w:tc>
          <w:tcPr>
            <w:tcW w:w="3265" w:type="dxa"/>
          </w:tcPr>
          <w:p w14:paraId="413F8480">
            <w:pPr>
              <w:rPr>
                <w:szCs w:val="21"/>
              </w:rPr>
            </w:pPr>
          </w:p>
        </w:tc>
        <w:tc>
          <w:tcPr>
            <w:tcW w:w="2410" w:type="dxa"/>
          </w:tcPr>
          <w:p w14:paraId="455A4BD8">
            <w:pPr>
              <w:rPr>
                <w:szCs w:val="21"/>
              </w:rPr>
            </w:pPr>
          </w:p>
        </w:tc>
        <w:tc>
          <w:tcPr>
            <w:tcW w:w="1701" w:type="dxa"/>
          </w:tcPr>
          <w:p w14:paraId="62330B85">
            <w:pPr>
              <w:rPr>
                <w:szCs w:val="21"/>
              </w:rPr>
            </w:pPr>
          </w:p>
        </w:tc>
      </w:tr>
    </w:tbl>
    <w:p w14:paraId="6F28E07E"/>
    <w:tbl>
      <w:tblPr>
        <w:tblStyle w:val="6"/>
        <w:tblW w:w="9782" w:type="dxa"/>
        <w:tblInd w:w="108" w:type="dxa"/>
        <w:tblLayout w:type="fixed"/>
        <w:tblCellMar>
          <w:top w:w="0" w:type="dxa"/>
          <w:left w:w="108" w:type="dxa"/>
          <w:bottom w:w="0" w:type="dxa"/>
          <w:right w:w="108" w:type="dxa"/>
        </w:tblCellMar>
      </w:tblPr>
      <w:tblGrid>
        <w:gridCol w:w="1701"/>
        <w:gridCol w:w="142"/>
        <w:gridCol w:w="567"/>
        <w:gridCol w:w="1059"/>
        <w:gridCol w:w="500"/>
        <w:gridCol w:w="1985"/>
        <w:gridCol w:w="765"/>
        <w:gridCol w:w="766"/>
        <w:gridCol w:w="879"/>
        <w:gridCol w:w="850"/>
        <w:gridCol w:w="568"/>
      </w:tblGrid>
      <w:tr w14:paraId="1502E133">
        <w:tblPrEx>
          <w:tblCellMar>
            <w:top w:w="0" w:type="dxa"/>
            <w:left w:w="108" w:type="dxa"/>
            <w:bottom w:w="0" w:type="dxa"/>
            <w:right w:w="108" w:type="dxa"/>
          </w:tblCellMar>
        </w:tblPrEx>
        <w:trPr>
          <w:trHeight w:val="465" w:hRule="atLeast"/>
        </w:trPr>
        <w:tc>
          <w:tcPr>
            <w:tcW w:w="9782" w:type="dxa"/>
            <w:gridSpan w:val="11"/>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1482" w:hRule="atLeast"/>
        </w:trPr>
        <w:tc>
          <w:tcPr>
            <w:tcW w:w="2410" w:type="dxa"/>
            <w:gridSpan w:val="3"/>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2" w:type="dxa"/>
            <w:gridSpan w:val="8"/>
            <w:tcBorders>
              <w:top w:val="single" w:color="auto" w:sz="4" w:space="0"/>
              <w:left w:val="nil"/>
              <w:bottom w:val="single" w:color="000000" w:sz="4" w:space="0"/>
              <w:right w:val="single" w:color="000000" w:sz="4" w:space="0"/>
            </w:tcBorders>
            <w:vAlign w:val="center"/>
          </w:tcPr>
          <w:p w14:paraId="48428357">
            <w:pPr>
              <w:widowControl/>
              <w:ind w:firstLine="420" w:firstLineChars="200"/>
              <w:jc w:val="left"/>
              <w:rPr>
                <w:rFonts w:ascii="宋体" w:hAnsi="宋体" w:cs="Arial"/>
                <w:kern w:val="0"/>
                <w:szCs w:val="21"/>
              </w:rPr>
            </w:pPr>
            <w:r>
              <w:rPr>
                <w:rFonts w:hint="eastAsia" w:ascii="宋体" w:hAnsi="宋体" w:cs="Arial"/>
                <w:kern w:val="0"/>
                <w:szCs w:val="21"/>
              </w:rPr>
              <w:t>宁锐</w:t>
            </w:r>
            <w:r>
              <w:rPr>
                <w:rFonts w:ascii="宋体" w:hAnsi="宋体" w:cs="Arial"/>
                <w:kern w:val="0"/>
                <w:szCs w:val="21"/>
              </w:rPr>
              <w:t>同志政治立场坚定，深入学习贯彻习近平新时代中国特色社会主义思想，自觉增强政治意识、大局意识和核心意识，严守师德师风底线，忠诚于党的教育事业，始终以高度的责任感和使命感投身于教育教学与科学研究工作。</w:t>
            </w:r>
          </w:p>
          <w:p w14:paraId="3AB58C34">
            <w:pPr>
              <w:widowControl/>
              <w:ind w:firstLine="420" w:firstLineChars="200"/>
              <w:jc w:val="left"/>
              <w:rPr>
                <w:rFonts w:ascii="宋体" w:hAnsi="宋体" w:cs="Arial"/>
                <w:kern w:val="0"/>
                <w:szCs w:val="21"/>
              </w:rPr>
            </w:pPr>
            <w:r>
              <w:rPr>
                <w:rFonts w:ascii="宋体" w:hAnsi="宋体" w:cs="Arial"/>
                <w:kern w:val="0"/>
                <w:szCs w:val="21"/>
              </w:rPr>
              <w:t>在教学工作中，</w:t>
            </w:r>
            <w:r>
              <w:rPr>
                <w:rFonts w:hint="eastAsia" w:ascii="宋体" w:hAnsi="宋体" w:cs="Arial"/>
                <w:kern w:val="0"/>
                <w:szCs w:val="21"/>
              </w:rPr>
              <w:t>宁锐</w:t>
            </w:r>
            <w:r>
              <w:rPr>
                <w:rFonts w:ascii="宋体" w:hAnsi="宋体" w:cs="Arial"/>
                <w:kern w:val="0"/>
                <w:szCs w:val="21"/>
              </w:rPr>
              <w:t>同志坚持立德树人根本任务，关心关爱学生，尊重学生主体地位，教学态度严谨，教学方法灵活多样，注重因材施教，课堂教学效果良好，深受学生认可与好评。在科研工作中，严格遵守学术规范，恪守科研诚信，积极承担科研项目，持续推进科学研究，取得了较为突出的研究成果。</w:t>
            </w:r>
          </w:p>
          <w:p w14:paraId="61D07A6F">
            <w:pPr>
              <w:widowControl/>
              <w:ind w:firstLine="420" w:firstLineChars="200"/>
              <w:jc w:val="left"/>
              <w:rPr>
                <w:rFonts w:ascii="宋体" w:hAnsi="宋体" w:cs="Arial"/>
                <w:kern w:val="0"/>
                <w:szCs w:val="21"/>
              </w:rPr>
            </w:pPr>
            <w:r>
              <w:rPr>
                <w:rFonts w:ascii="宋体" w:hAnsi="宋体" w:cs="Arial"/>
                <w:kern w:val="0"/>
                <w:szCs w:val="21"/>
              </w:rPr>
              <w:t>在日常工作与集体活动中，</w:t>
            </w:r>
            <w:r>
              <w:rPr>
                <w:rFonts w:hint="eastAsia" w:ascii="宋体" w:hAnsi="宋体" w:cs="Arial"/>
                <w:kern w:val="0"/>
                <w:szCs w:val="21"/>
              </w:rPr>
              <w:t>宁锐</w:t>
            </w:r>
            <w:r>
              <w:rPr>
                <w:rFonts w:ascii="宋体" w:hAnsi="宋体" w:cs="Arial"/>
                <w:kern w:val="0"/>
                <w:szCs w:val="21"/>
              </w:rPr>
              <w:t>同志为人正直，作风踏实，团结同事，协作意识强，廉洁自律，能够始终以一名高校教师的标准严格要求自己，师德师风表现良好。</w:t>
            </w:r>
          </w:p>
          <w:p w14:paraId="15F5E279">
            <w:pPr>
              <w:widowControl/>
              <w:ind w:firstLine="420" w:firstLineChars="200"/>
              <w:jc w:val="left"/>
              <w:rPr>
                <w:rFonts w:ascii="宋体" w:hAnsi="宋体" w:cs="Arial"/>
                <w:kern w:val="0"/>
                <w:szCs w:val="21"/>
              </w:rPr>
            </w:pPr>
            <w:r>
              <w:rPr>
                <w:rFonts w:ascii="宋体" w:hAnsi="宋体" w:cs="Arial"/>
                <w:kern w:val="0"/>
                <w:szCs w:val="21"/>
              </w:rPr>
              <w:t>综上所述，</w:t>
            </w:r>
            <w:r>
              <w:rPr>
                <w:rFonts w:hint="eastAsia" w:ascii="宋体" w:hAnsi="宋体" w:cs="Arial"/>
                <w:kern w:val="0"/>
                <w:szCs w:val="21"/>
              </w:rPr>
              <w:t>宁锐</w:t>
            </w:r>
            <w:r>
              <w:rPr>
                <w:rFonts w:ascii="宋体" w:hAnsi="宋体" w:cs="Arial"/>
                <w:kern w:val="0"/>
                <w:szCs w:val="21"/>
              </w:rPr>
              <w:t>同志政治素质过硬，师德高尚，教书育人表现突出，符合高校教师职称评审中关于思想政治素质和师德师风方面的相关要求，特此鉴定。</w:t>
            </w:r>
          </w:p>
          <w:p w14:paraId="5BE2D20A">
            <w:pPr>
              <w:widowControl/>
              <w:ind w:firstLine="420" w:firstLineChars="200"/>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gridSpan w:val="3"/>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2" w:type="dxa"/>
            <w:gridSpan w:val="8"/>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kern w:val="0"/>
                <w:szCs w:val="21"/>
              </w:rPr>
              <w:t>2021、2022、2023和2024年，年度考核均为合格</w:t>
            </w:r>
          </w:p>
        </w:tc>
      </w:tr>
      <w:tr w14:paraId="019B4C35">
        <w:tblPrEx>
          <w:tblCellMar>
            <w:top w:w="0" w:type="dxa"/>
            <w:left w:w="108" w:type="dxa"/>
            <w:bottom w:w="0" w:type="dxa"/>
            <w:right w:w="108" w:type="dxa"/>
          </w:tblCellMar>
        </w:tblPrEx>
        <w:trPr>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2" w:type="dxa"/>
            <w:gridSpan w:val="8"/>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r>
              <w:rPr>
                <w:rFonts w:hint="eastAsia" w:ascii="宋体" w:hAnsi="宋体" w:cs="Arial"/>
                <w:kern w:val="0"/>
                <w:szCs w:val="21"/>
              </w:rPr>
              <w:t>2021、2022、2023考核均为合格，2024年考核优秀</w:t>
            </w:r>
          </w:p>
        </w:tc>
      </w:tr>
      <w:tr w14:paraId="5C2BB026">
        <w:tblPrEx>
          <w:tblCellMar>
            <w:top w:w="0" w:type="dxa"/>
            <w:left w:w="108" w:type="dxa"/>
            <w:bottom w:w="0" w:type="dxa"/>
            <w:right w:w="108" w:type="dxa"/>
          </w:tblCellMar>
        </w:tblPrEx>
        <w:trPr>
          <w:trHeight w:val="1094"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2" w:type="dxa"/>
            <w:gridSpan w:val="8"/>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rPr>
              <w:sym w:font="Wingdings 2" w:char="F052"/>
            </w:r>
            <w:r>
              <w:rPr>
                <w:rFonts w:hint="eastAsia" w:cs="Arial" w:asciiTheme="minorEastAsia" w:hAnsiTheme="minorEastAsia"/>
                <w:kern w:val="0"/>
                <w:szCs w:val="21"/>
              </w:rPr>
              <w:t>否</w:t>
            </w:r>
          </w:p>
        </w:tc>
        <w:tc>
          <w:tcPr>
            <w:tcW w:w="6313" w:type="dxa"/>
            <w:gridSpan w:val="7"/>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gridSpan w:val="3"/>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2" w:type="dxa"/>
            <w:gridSpan w:val="8"/>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kern w:val="0"/>
                <w:szCs w:val="21"/>
              </w:rPr>
              <w:t>2021-2025年期间担任海南师范大学化学与化工学院化学2班班主任</w:t>
            </w:r>
          </w:p>
        </w:tc>
      </w:tr>
      <w:tr w14:paraId="23DC5AB2">
        <w:tblPrEx>
          <w:tblCellMar>
            <w:top w:w="0" w:type="dxa"/>
            <w:left w:w="108" w:type="dxa"/>
            <w:bottom w:w="0" w:type="dxa"/>
            <w:right w:w="108" w:type="dxa"/>
          </w:tblCellMar>
        </w:tblPrEx>
        <w:trPr>
          <w:trHeight w:val="415" w:hRule="atLeast"/>
        </w:trPr>
        <w:tc>
          <w:tcPr>
            <w:tcW w:w="9782" w:type="dxa"/>
            <w:gridSpan w:val="11"/>
            <w:tcBorders>
              <w:top w:val="single" w:color="auto" w:sz="4" w:space="0"/>
              <w:left w:val="single" w:color="auto" w:sz="4" w:space="0"/>
              <w:right w:val="single" w:color="auto" w:sz="4" w:space="0"/>
            </w:tcBorders>
            <w:vAlign w:val="center"/>
          </w:tcPr>
          <w:p w14:paraId="4C35CEB7">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701" w:type="dxa"/>
            <w:tcBorders>
              <w:top w:val="single" w:color="auto" w:sz="4" w:space="0"/>
              <w:left w:val="single" w:color="auto" w:sz="4" w:space="0"/>
              <w:right w:val="single" w:color="auto" w:sz="4" w:space="0"/>
            </w:tcBorders>
            <w:vAlign w:val="center"/>
          </w:tcPr>
          <w:p w14:paraId="5DC9AF69">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081" w:type="dxa"/>
            <w:gridSpan w:val="10"/>
            <w:tcBorders>
              <w:top w:val="single" w:color="auto" w:sz="4" w:space="0"/>
              <w:left w:val="single" w:color="auto" w:sz="4" w:space="0"/>
              <w:right w:val="single" w:color="auto" w:sz="4" w:space="0"/>
            </w:tcBorders>
            <w:vAlign w:val="center"/>
          </w:tcPr>
          <w:p w14:paraId="1F4481B1">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1035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259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831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208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108</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27 </w:t>
            </w:r>
            <w:r>
              <w:rPr>
                <w:rFonts w:hint="eastAsia" w:asciiTheme="minorEastAsia" w:hAnsiTheme="minorEastAsia" w:cstheme="minorEastAsia"/>
                <w:szCs w:val="21"/>
              </w:rPr>
              <w:t>学时。</w:t>
            </w:r>
          </w:p>
          <w:p w14:paraId="77CBC39D">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237BCB2">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A  </w:t>
            </w:r>
            <w:r>
              <w:rPr>
                <w:rFonts w:hint="eastAsia" w:asciiTheme="minorEastAsia" w:hAnsiTheme="minorEastAsia" w:cstheme="minorEastAsia"/>
                <w:szCs w:val="21"/>
              </w:rPr>
              <w:t>等级。</w:t>
            </w:r>
          </w:p>
          <w:p w14:paraId="2674DF21">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担任毕业实习和论文指导工作（4）届；或担任本科生创新创业活动（2）项；或担任本科生专业竞赛指导（0）项；或担任本科生开展寒暑假社会实践（0）项。</w:t>
            </w:r>
          </w:p>
        </w:tc>
      </w:tr>
      <w:tr w14:paraId="5236DB61">
        <w:tblPrEx>
          <w:tblCellMar>
            <w:top w:w="0" w:type="dxa"/>
            <w:left w:w="108" w:type="dxa"/>
            <w:bottom w:w="0" w:type="dxa"/>
            <w:right w:w="108" w:type="dxa"/>
          </w:tblCellMar>
        </w:tblPrEx>
        <w:trPr>
          <w:trHeight w:val="34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843" w:type="dxa"/>
            <w:gridSpan w:val="2"/>
            <w:tcBorders>
              <w:top w:val="single" w:color="auto" w:sz="4" w:space="0"/>
              <w:left w:val="single" w:color="auto" w:sz="4" w:space="0"/>
              <w:right w:val="single" w:color="auto" w:sz="4" w:space="0"/>
            </w:tcBorders>
            <w:vAlign w:val="center"/>
          </w:tcPr>
          <w:p w14:paraId="69241EA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126" w:type="dxa"/>
            <w:gridSpan w:val="3"/>
            <w:tcBorders>
              <w:top w:val="single" w:color="auto" w:sz="4" w:space="0"/>
              <w:left w:val="single" w:color="auto" w:sz="4" w:space="0"/>
              <w:right w:val="single" w:color="000000" w:sz="4" w:space="0"/>
            </w:tcBorders>
            <w:vAlign w:val="center"/>
          </w:tcPr>
          <w:p w14:paraId="119CECD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985" w:type="dxa"/>
            <w:tcBorders>
              <w:top w:val="single" w:color="auto" w:sz="4" w:space="0"/>
              <w:left w:val="nil"/>
              <w:right w:val="single" w:color="auto" w:sz="4" w:space="0"/>
            </w:tcBorders>
            <w:vAlign w:val="center"/>
          </w:tcPr>
          <w:p w14:paraId="77D47D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068C4173">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270ACA92">
            <w:pPr>
              <w:widowControl/>
              <w:jc w:val="center"/>
              <w:rPr>
                <w:rFonts w:asciiTheme="minorEastAsia" w:hAnsiTheme="minorEastAsia" w:cstheme="minorEastAsia"/>
                <w:szCs w:val="21"/>
              </w:rPr>
            </w:pPr>
            <w:r>
              <w:rPr>
                <w:rFonts w:hint="eastAsia" w:ascii="宋体" w:hAnsi="宋体"/>
              </w:rPr>
              <w:t>基础化学实验</w:t>
            </w:r>
          </w:p>
        </w:tc>
        <w:tc>
          <w:tcPr>
            <w:tcW w:w="1985" w:type="dxa"/>
            <w:tcBorders>
              <w:top w:val="single" w:color="auto" w:sz="4" w:space="0"/>
              <w:left w:val="nil"/>
              <w:bottom w:val="single" w:color="auto" w:sz="4" w:space="0"/>
              <w:right w:val="single" w:color="auto" w:sz="4" w:space="0"/>
            </w:tcBorders>
            <w:vAlign w:val="center"/>
          </w:tcPr>
          <w:p w14:paraId="414C41C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2021级地化所4班</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698DC516">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38ABA72A">
            <w:pPr>
              <w:widowControl/>
              <w:jc w:val="center"/>
              <w:rPr>
                <w:rFonts w:asciiTheme="minorEastAsia" w:hAnsiTheme="minorEastAsia" w:cstheme="minorEastAsia"/>
                <w:szCs w:val="21"/>
              </w:rPr>
            </w:pPr>
            <w:r>
              <w:rPr>
                <w:rFonts w:hint="eastAsia" w:ascii="宋体" w:hAnsi="宋体"/>
              </w:rPr>
              <w:t>基础化学实验</w:t>
            </w:r>
          </w:p>
        </w:tc>
        <w:tc>
          <w:tcPr>
            <w:tcW w:w="1985"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2021级地化所6班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asciiTheme="minorEastAsia" w:hAnsiTheme="minorEastAsia" w:cstheme="minorEastAsia"/>
                <w:szCs w:val="21"/>
              </w:rPr>
            </w:pPr>
          </w:p>
        </w:tc>
      </w:tr>
      <w:tr w14:paraId="13169577">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2F352C44">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0878B341">
            <w:pPr>
              <w:widowControl/>
              <w:jc w:val="center"/>
              <w:rPr>
                <w:rFonts w:asciiTheme="minorEastAsia" w:hAnsiTheme="minorEastAsia" w:cstheme="minorEastAsia"/>
                <w:szCs w:val="21"/>
              </w:rPr>
            </w:pPr>
            <w:r>
              <w:rPr>
                <w:rFonts w:hint="eastAsia" w:ascii="宋体" w:hAnsi="宋体"/>
              </w:rPr>
              <w:t>有机化学实验（二）</w:t>
            </w:r>
          </w:p>
        </w:tc>
        <w:tc>
          <w:tcPr>
            <w:tcW w:w="1985" w:type="dxa"/>
            <w:tcBorders>
              <w:top w:val="single" w:color="auto" w:sz="4" w:space="0"/>
              <w:left w:val="nil"/>
              <w:bottom w:val="single" w:color="auto" w:sz="4" w:space="0"/>
              <w:right w:val="single" w:color="auto" w:sz="4" w:space="0"/>
            </w:tcBorders>
            <w:vAlign w:val="center"/>
          </w:tcPr>
          <w:p w14:paraId="7D74DF5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2019级化学1班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5369105">
            <w:pPr>
              <w:widowControl/>
              <w:jc w:val="center"/>
              <w:rPr>
                <w:rFonts w:asciiTheme="minorEastAsia" w:hAnsiTheme="minorEastAsia" w:cstheme="minorEastAsia"/>
                <w:szCs w:val="21"/>
              </w:rPr>
            </w:pPr>
            <w:r>
              <w:rPr>
                <w:rFonts w:hint="eastAsia" w:ascii="宋体" w:hAnsi="宋体"/>
                <w:sz w:val="24"/>
              </w:rPr>
              <w:t>2021-2022（二）</w:t>
            </w:r>
          </w:p>
        </w:tc>
        <w:tc>
          <w:tcPr>
            <w:tcW w:w="2126" w:type="dxa"/>
            <w:gridSpan w:val="3"/>
            <w:tcBorders>
              <w:top w:val="single" w:color="auto" w:sz="4" w:space="0"/>
              <w:left w:val="single" w:color="auto" w:sz="4" w:space="0"/>
              <w:bottom w:val="single" w:color="auto" w:sz="4" w:space="0"/>
              <w:right w:val="single" w:color="000000" w:sz="4" w:space="0"/>
            </w:tcBorders>
          </w:tcPr>
          <w:p w14:paraId="5F2C1B20">
            <w:pPr>
              <w:widowControl/>
              <w:jc w:val="center"/>
              <w:rPr>
                <w:rFonts w:asciiTheme="minorEastAsia" w:hAnsiTheme="minorEastAsia" w:cstheme="minorEastAsia"/>
                <w:szCs w:val="21"/>
              </w:rPr>
            </w:pPr>
            <w:r>
              <w:rPr>
                <w:rFonts w:hint="eastAsia" w:ascii="宋体" w:hAnsi="宋体"/>
              </w:rPr>
              <w:t>有机化学实验（一）</w:t>
            </w:r>
          </w:p>
        </w:tc>
        <w:tc>
          <w:tcPr>
            <w:tcW w:w="1985"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AC43855">
            <w:pPr>
              <w:widowControl/>
              <w:jc w:val="center"/>
              <w:rPr>
                <w:rFonts w:asciiTheme="minorEastAsia" w:hAnsiTheme="minorEastAsia" w:cstheme="minorEastAsia"/>
                <w:szCs w:val="21"/>
              </w:rPr>
            </w:pPr>
            <w:r>
              <w:rPr>
                <w:rFonts w:hint="eastAsia" w:ascii="宋体" w:hAnsi="宋体"/>
                <w:sz w:val="24"/>
              </w:rPr>
              <w:t>2021-2022（二）</w:t>
            </w:r>
          </w:p>
        </w:tc>
        <w:tc>
          <w:tcPr>
            <w:tcW w:w="2126" w:type="dxa"/>
            <w:gridSpan w:val="3"/>
            <w:tcBorders>
              <w:top w:val="single" w:color="auto" w:sz="4" w:space="0"/>
              <w:left w:val="single" w:color="auto" w:sz="4" w:space="0"/>
              <w:bottom w:val="single" w:color="auto" w:sz="4" w:space="0"/>
              <w:right w:val="single" w:color="000000" w:sz="4" w:space="0"/>
            </w:tcBorders>
          </w:tcPr>
          <w:p w14:paraId="180E4371">
            <w:pPr>
              <w:widowControl/>
              <w:jc w:val="center"/>
              <w:rPr>
                <w:rFonts w:asciiTheme="minorEastAsia" w:hAnsiTheme="minorEastAsia" w:cstheme="minorEastAsia"/>
                <w:szCs w:val="21"/>
              </w:rPr>
            </w:pPr>
            <w:r>
              <w:rPr>
                <w:rFonts w:hint="eastAsia" w:ascii="宋体" w:hAnsi="宋体"/>
              </w:rPr>
              <w:t>化工基础实验</w:t>
            </w:r>
          </w:p>
        </w:tc>
        <w:tc>
          <w:tcPr>
            <w:tcW w:w="1985"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asciiTheme="minorEastAsia" w:hAnsiTheme="minorEastAsia" w:cstheme="minorEastAsia"/>
                <w:szCs w:val="21"/>
              </w:rPr>
            </w:pPr>
          </w:p>
        </w:tc>
      </w:tr>
      <w:tr w14:paraId="210389D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EDFE161">
            <w:pPr>
              <w:widowControl/>
              <w:jc w:val="center"/>
              <w:rPr>
                <w:rFonts w:asciiTheme="minorEastAsia" w:hAnsiTheme="minorEastAsia" w:cstheme="minorEastAsia"/>
                <w:szCs w:val="21"/>
              </w:rPr>
            </w:pPr>
            <w:r>
              <w:rPr>
                <w:rFonts w:hint="eastAsia" w:ascii="宋体" w:hAnsi="宋体"/>
                <w:sz w:val="24"/>
              </w:rPr>
              <w:t>2022-2023（一）</w:t>
            </w:r>
          </w:p>
        </w:tc>
        <w:tc>
          <w:tcPr>
            <w:tcW w:w="2126" w:type="dxa"/>
            <w:gridSpan w:val="3"/>
            <w:tcBorders>
              <w:top w:val="single" w:color="auto" w:sz="4" w:space="0"/>
              <w:left w:val="single" w:color="auto" w:sz="4" w:space="0"/>
              <w:bottom w:val="single" w:color="auto" w:sz="4" w:space="0"/>
              <w:right w:val="single" w:color="000000" w:sz="4" w:space="0"/>
            </w:tcBorders>
          </w:tcPr>
          <w:p w14:paraId="2DD6197C">
            <w:pPr>
              <w:widowControl/>
              <w:jc w:val="center"/>
              <w:rPr>
                <w:rFonts w:asciiTheme="minorEastAsia" w:hAnsiTheme="minorEastAsia" w:cstheme="minorEastAsia"/>
                <w:szCs w:val="21"/>
              </w:rPr>
            </w:pPr>
            <w:r>
              <w:rPr>
                <w:rFonts w:hint="eastAsia" w:ascii="宋体" w:hAnsi="宋体"/>
              </w:rPr>
              <w:t>有机化学2</w:t>
            </w:r>
          </w:p>
        </w:tc>
        <w:tc>
          <w:tcPr>
            <w:tcW w:w="1985" w:type="dxa"/>
            <w:tcBorders>
              <w:top w:val="single" w:color="auto" w:sz="4" w:space="0"/>
              <w:left w:val="nil"/>
              <w:bottom w:val="single" w:color="auto" w:sz="4" w:space="0"/>
              <w:right w:val="single" w:color="auto" w:sz="4" w:space="0"/>
            </w:tcBorders>
            <w:vAlign w:val="center"/>
          </w:tcPr>
          <w:p w14:paraId="099C7C52">
            <w:pPr>
              <w:spacing w:line="240" w:lineRule="exact"/>
              <w:jc w:val="left"/>
              <w:rPr>
                <w:rFonts w:asciiTheme="minorEastAsia" w:hAnsiTheme="minorEastAsia" w:cstheme="minorEastAsia"/>
                <w:szCs w:val="21"/>
              </w:rPr>
            </w:pPr>
            <w:r>
              <w:rPr>
                <w:rFonts w:hint="eastAsia" w:ascii="宋体" w:hAnsi="宋体"/>
              </w:rPr>
              <w:t>2021地化生13班</w:t>
            </w:r>
          </w:p>
        </w:tc>
        <w:tc>
          <w:tcPr>
            <w:tcW w:w="765" w:type="dxa"/>
            <w:tcBorders>
              <w:top w:val="single" w:color="auto" w:sz="4" w:space="0"/>
              <w:left w:val="single" w:color="auto" w:sz="4" w:space="0"/>
              <w:bottom w:val="single" w:color="auto" w:sz="4" w:space="0"/>
              <w:right w:val="single" w:color="auto" w:sz="4" w:space="0"/>
            </w:tcBorders>
            <w:vAlign w:val="center"/>
          </w:tcPr>
          <w:p w14:paraId="535A1A3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2ABEA2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5842828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A9757C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B0E5C9B">
            <w:pPr>
              <w:spacing w:line="240" w:lineRule="exact"/>
              <w:jc w:val="center"/>
              <w:rPr>
                <w:rFonts w:asciiTheme="minorEastAsia" w:hAnsiTheme="minorEastAsia" w:cstheme="minorEastAsia"/>
                <w:szCs w:val="21"/>
              </w:rPr>
            </w:pPr>
          </w:p>
        </w:tc>
      </w:tr>
      <w:tr w14:paraId="0A1AD0C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1FCAD2CC">
            <w:pPr>
              <w:widowControl/>
              <w:jc w:val="center"/>
              <w:rPr>
                <w:rFonts w:asciiTheme="minorEastAsia" w:hAnsiTheme="minorEastAsia" w:cstheme="minorEastAsia"/>
                <w:szCs w:val="21"/>
              </w:rPr>
            </w:pPr>
            <w:r>
              <w:rPr>
                <w:rFonts w:hint="eastAsia" w:ascii="宋体" w:hAnsi="宋体"/>
                <w:sz w:val="24"/>
              </w:rPr>
              <w:t>2022-2023（一）</w:t>
            </w:r>
          </w:p>
        </w:tc>
        <w:tc>
          <w:tcPr>
            <w:tcW w:w="2126" w:type="dxa"/>
            <w:gridSpan w:val="3"/>
            <w:tcBorders>
              <w:top w:val="single" w:color="auto" w:sz="4" w:space="0"/>
              <w:left w:val="single" w:color="auto" w:sz="4" w:space="0"/>
              <w:bottom w:val="single" w:color="auto" w:sz="4" w:space="0"/>
              <w:right w:val="single" w:color="000000" w:sz="4" w:space="0"/>
            </w:tcBorders>
          </w:tcPr>
          <w:p w14:paraId="4305949B">
            <w:pPr>
              <w:widowControl/>
              <w:jc w:val="center"/>
              <w:rPr>
                <w:rFonts w:asciiTheme="minorEastAsia" w:hAnsiTheme="minorEastAsia" w:cstheme="minorEastAsia"/>
                <w:szCs w:val="21"/>
              </w:rPr>
            </w:pPr>
            <w:r>
              <w:rPr>
                <w:rFonts w:hint="eastAsia" w:ascii="宋体" w:hAnsi="宋体"/>
              </w:rPr>
              <w:t>有机化学实验（二）</w:t>
            </w:r>
          </w:p>
        </w:tc>
        <w:tc>
          <w:tcPr>
            <w:tcW w:w="1985" w:type="dxa"/>
            <w:tcBorders>
              <w:top w:val="single" w:color="auto" w:sz="4" w:space="0"/>
              <w:left w:val="nil"/>
              <w:bottom w:val="single" w:color="auto" w:sz="4" w:space="0"/>
              <w:right w:val="single" w:color="auto" w:sz="4" w:space="0"/>
            </w:tcBorders>
            <w:vAlign w:val="center"/>
          </w:tcPr>
          <w:p w14:paraId="4822D680">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7B8BBE5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B11371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1E7C3FF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AE6D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AAA223">
            <w:pPr>
              <w:spacing w:line="240" w:lineRule="exact"/>
              <w:jc w:val="center"/>
              <w:rPr>
                <w:rFonts w:asciiTheme="minorEastAsia" w:hAnsiTheme="minorEastAsia" w:cstheme="minorEastAsia"/>
                <w:szCs w:val="21"/>
              </w:rPr>
            </w:pPr>
          </w:p>
        </w:tc>
      </w:tr>
      <w:tr w14:paraId="01EE7B53">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41C79D96">
            <w:pPr>
              <w:widowControl/>
              <w:jc w:val="center"/>
              <w:rPr>
                <w:rFonts w:asciiTheme="minorEastAsia" w:hAnsiTheme="minorEastAsia" w:cstheme="minorEastAsia"/>
                <w:szCs w:val="21"/>
              </w:rPr>
            </w:pPr>
            <w:r>
              <w:rPr>
                <w:rFonts w:hint="eastAsia" w:ascii="宋体" w:hAnsi="宋体"/>
                <w:sz w:val="24"/>
              </w:rPr>
              <w:t>2022-2023（二）</w:t>
            </w:r>
          </w:p>
        </w:tc>
        <w:tc>
          <w:tcPr>
            <w:tcW w:w="2126" w:type="dxa"/>
            <w:gridSpan w:val="3"/>
            <w:tcBorders>
              <w:top w:val="single" w:color="auto" w:sz="4" w:space="0"/>
              <w:left w:val="single" w:color="auto" w:sz="4" w:space="0"/>
              <w:bottom w:val="single" w:color="auto" w:sz="4" w:space="0"/>
              <w:right w:val="single" w:color="000000" w:sz="4" w:space="0"/>
            </w:tcBorders>
          </w:tcPr>
          <w:p w14:paraId="21F55EAC">
            <w:pPr>
              <w:widowControl/>
              <w:jc w:val="center"/>
              <w:rPr>
                <w:rFonts w:asciiTheme="minorEastAsia" w:hAnsiTheme="minorEastAsia" w:cstheme="minorEastAsia"/>
                <w:szCs w:val="21"/>
              </w:rPr>
            </w:pPr>
            <w:r>
              <w:rPr>
                <w:rFonts w:hint="eastAsia" w:ascii="宋体" w:hAnsi="宋体"/>
              </w:rPr>
              <w:t>有机化学实验（上）</w:t>
            </w:r>
          </w:p>
        </w:tc>
        <w:tc>
          <w:tcPr>
            <w:tcW w:w="1985" w:type="dxa"/>
            <w:tcBorders>
              <w:top w:val="single" w:color="auto" w:sz="4" w:space="0"/>
              <w:left w:val="nil"/>
              <w:bottom w:val="single" w:color="auto" w:sz="4" w:space="0"/>
              <w:right w:val="single" w:color="auto" w:sz="4" w:space="0"/>
            </w:tcBorders>
            <w:vAlign w:val="center"/>
          </w:tcPr>
          <w:p w14:paraId="5D3DB936">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23F7267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B8B282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4911FB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7B63E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B3C737">
            <w:pPr>
              <w:spacing w:line="240" w:lineRule="exact"/>
              <w:jc w:val="center"/>
              <w:rPr>
                <w:rFonts w:asciiTheme="minorEastAsia" w:hAnsiTheme="minorEastAsia" w:cstheme="minorEastAsia"/>
                <w:szCs w:val="21"/>
              </w:rPr>
            </w:pPr>
          </w:p>
        </w:tc>
      </w:tr>
      <w:tr w14:paraId="44463AB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4FDD9D2">
            <w:pPr>
              <w:widowControl/>
              <w:jc w:val="center"/>
              <w:rPr>
                <w:rFonts w:asciiTheme="minorEastAsia" w:hAnsiTheme="minorEastAsia" w:cstheme="minorEastAsia"/>
                <w:szCs w:val="21"/>
              </w:rPr>
            </w:pPr>
            <w:r>
              <w:rPr>
                <w:rFonts w:hint="eastAsia" w:ascii="宋体" w:hAnsi="宋体"/>
                <w:sz w:val="24"/>
              </w:rPr>
              <w:t>2022-2023（二）</w:t>
            </w:r>
          </w:p>
        </w:tc>
        <w:tc>
          <w:tcPr>
            <w:tcW w:w="2126" w:type="dxa"/>
            <w:gridSpan w:val="3"/>
            <w:tcBorders>
              <w:top w:val="single" w:color="auto" w:sz="4" w:space="0"/>
              <w:left w:val="single" w:color="auto" w:sz="4" w:space="0"/>
              <w:bottom w:val="single" w:color="auto" w:sz="4" w:space="0"/>
              <w:right w:val="single" w:color="000000" w:sz="4" w:space="0"/>
            </w:tcBorders>
          </w:tcPr>
          <w:p w14:paraId="099A2FC0">
            <w:pPr>
              <w:widowControl/>
              <w:jc w:val="center"/>
              <w:rPr>
                <w:rFonts w:asciiTheme="minorEastAsia" w:hAnsiTheme="minorEastAsia" w:cstheme="minorEastAsia"/>
                <w:szCs w:val="21"/>
              </w:rPr>
            </w:pPr>
            <w:r>
              <w:rPr>
                <w:rFonts w:hint="eastAsia" w:ascii="宋体" w:hAnsi="宋体"/>
              </w:rPr>
              <w:t>有机化学实验（上）</w:t>
            </w:r>
          </w:p>
        </w:tc>
        <w:tc>
          <w:tcPr>
            <w:tcW w:w="1985" w:type="dxa"/>
            <w:tcBorders>
              <w:top w:val="single" w:color="auto" w:sz="4" w:space="0"/>
              <w:left w:val="nil"/>
              <w:bottom w:val="single" w:color="auto" w:sz="4" w:space="0"/>
              <w:right w:val="single" w:color="auto" w:sz="4" w:space="0"/>
            </w:tcBorders>
            <w:vAlign w:val="center"/>
          </w:tcPr>
          <w:p w14:paraId="7B2696CA">
            <w:pPr>
              <w:spacing w:line="240" w:lineRule="exact"/>
              <w:jc w:val="left"/>
              <w:rPr>
                <w:rFonts w:asciiTheme="minorEastAsia" w:hAnsiTheme="minorEastAsia" w:cstheme="minorEastAsia"/>
                <w:szCs w:val="21"/>
              </w:rPr>
            </w:pPr>
            <w:r>
              <w:rPr>
                <w:rFonts w:hint="eastAsia" w:ascii="宋体" w:hAnsi="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1273AC8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7AADCB1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854553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55291E">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174888">
            <w:pPr>
              <w:spacing w:line="240" w:lineRule="exact"/>
              <w:jc w:val="center"/>
              <w:rPr>
                <w:rFonts w:asciiTheme="minorEastAsia" w:hAnsiTheme="minorEastAsia" w:cstheme="minorEastAsia"/>
                <w:szCs w:val="21"/>
              </w:rPr>
            </w:pPr>
          </w:p>
        </w:tc>
      </w:tr>
      <w:tr w14:paraId="4F21C3FA">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5471F86">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2491357E">
            <w:pPr>
              <w:widowControl/>
              <w:jc w:val="center"/>
              <w:rPr>
                <w:rFonts w:asciiTheme="minorEastAsia" w:hAnsiTheme="minorEastAsia" w:cstheme="minorEastAsia"/>
                <w:szCs w:val="21"/>
              </w:rPr>
            </w:pPr>
            <w:r>
              <w:rPr>
                <w:rFonts w:hint="eastAsia" w:ascii="宋体" w:hAnsi="宋体"/>
              </w:rPr>
              <w:t>有机化学（一）</w:t>
            </w:r>
          </w:p>
        </w:tc>
        <w:tc>
          <w:tcPr>
            <w:tcW w:w="1985" w:type="dxa"/>
            <w:tcBorders>
              <w:top w:val="single" w:color="auto" w:sz="4" w:space="0"/>
              <w:left w:val="nil"/>
              <w:bottom w:val="single" w:color="auto" w:sz="4" w:space="0"/>
              <w:right w:val="single" w:color="auto" w:sz="4" w:space="0"/>
            </w:tcBorders>
            <w:vAlign w:val="center"/>
          </w:tcPr>
          <w:p w14:paraId="71BDE622">
            <w:pPr>
              <w:spacing w:line="240" w:lineRule="exact"/>
              <w:jc w:val="left"/>
              <w:rPr>
                <w:rFonts w:asciiTheme="minorEastAsia" w:hAnsiTheme="minorEastAsia" w:cstheme="minorEastAsia"/>
                <w:szCs w:val="21"/>
              </w:rPr>
            </w:pPr>
            <w:r>
              <w:rPr>
                <w:rFonts w:hint="eastAsia" w:ascii="宋体" w:hAnsi="宋体"/>
              </w:rPr>
              <w:t>2022应学用化班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1D328B8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371EB61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03C959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F4326F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3A56D3">
            <w:pPr>
              <w:spacing w:line="240" w:lineRule="exact"/>
              <w:jc w:val="center"/>
              <w:rPr>
                <w:rFonts w:asciiTheme="minorEastAsia" w:hAnsiTheme="minorEastAsia" w:cstheme="minorEastAsia"/>
                <w:szCs w:val="21"/>
              </w:rPr>
            </w:pPr>
          </w:p>
        </w:tc>
      </w:tr>
      <w:tr w14:paraId="47E8BDE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BA431DA">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45195C60">
            <w:pPr>
              <w:widowControl/>
              <w:jc w:val="center"/>
              <w:rPr>
                <w:rFonts w:asciiTheme="minorEastAsia" w:hAnsiTheme="minorEastAsia" w:cstheme="minorEastAsia"/>
                <w:szCs w:val="21"/>
              </w:rPr>
            </w:pPr>
            <w:r>
              <w:rPr>
                <w:rFonts w:hint="eastAsia" w:ascii="宋体" w:hAnsi="宋体"/>
              </w:rPr>
              <w:t>有机化学2</w:t>
            </w:r>
          </w:p>
        </w:tc>
        <w:tc>
          <w:tcPr>
            <w:tcW w:w="1985" w:type="dxa"/>
            <w:tcBorders>
              <w:top w:val="single" w:color="auto" w:sz="4" w:space="0"/>
              <w:left w:val="nil"/>
              <w:bottom w:val="single" w:color="auto" w:sz="4" w:space="0"/>
              <w:right w:val="single" w:color="auto" w:sz="4" w:space="0"/>
            </w:tcBorders>
            <w:vAlign w:val="center"/>
          </w:tcPr>
          <w:p w14:paraId="78F9A317">
            <w:pPr>
              <w:spacing w:line="240" w:lineRule="exact"/>
              <w:jc w:val="left"/>
              <w:rPr>
                <w:rFonts w:asciiTheme="minorEastAsia" w:hAnsiTheme="minorEastAsia" w:cstheme="minorEastAsia"/>
                <w:szCs w:val="21"/>
              </w:rPr>
            </w:pPr>
            <w:r>
              <w:rPr>
                <w:rFonts w:hint="eastAsia" w:ascii="宋体" w:hAnsi="宋体"/>
              </w:rPr>
              <w:t>2022地化生13班</w:t>
            </w:r>
          </w:p>
        </w:tc>
        <w:tc>
          <w:tcPr>
            <w:tcW w:w="765" w:type="dxa"/>
            <w:tcBorders>
              <w:top w:val="single" w:color="auto" w:sz="4" w:space="0"/>
              <w:left w:val="single" w:color="auto" w:sz="4" w:space="0"/>
              <w:bottom w:val="single" w:color="auto" w:sz="4" w:space="0"/>
              <w:right w:val="single" w:color="auto" w:sz="4" w:space="0"/>
            </w:tcBorders>
            <w:vAlign w:val="center"/>
          </w:tcPr>
          <w:p w14:paraId="1BF2AFD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85119D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A58DFD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E8FFE5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51C40A5">
            <w:pPr>
              <w:spacing w:line="240" w:lineRule="exact"/>
              <w:jc w:val="center"/>
              <w:rPr>
                <w:rFonts w:asciiTheme="minorEastAsia" w:hAnsiTheme="minorEastAsia" w:cstheme="minorEastAsia"/>
                <w:szCs w:val="21"/>
              </w:rPr>
            </w:pPr>
          </w:p>
        </w:tc>
      </w:tr>
      <w:tr w14:paraId="196F428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46CA1717">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51E4B4D5">
            <w:pPr>
              <w:widowControl/>
              <w:jc w:val="center"/>
              <w:rPr>
                <w:rFonts w:asciiTheme="minorEastAsia" w:hAnsiTheme="minorEastAsia" w:cstheme="minorEastAsia"/>
                <w:szCs w:val="21"/>
              </w:rPr>
            </w:pPr>
            <w:r>
              <w:rPr>
                <w:rFonts w:hint="eastAsia" w:ascii="宋体" w:hAnsi="宋体"/>
              </w:rPr>
              <w:t>有机化学实验（下）</w:t>
            </w:r>
          </w:p>
        </w:tc>
        <w:tc>
          <w:tcPr>
            <w:tcW w:w="1985" w:type="dxa"/>
            <w:tcBorders>
              <w:top w:val="single" w:color="auto" w:sz="4" w:space="0"/>
              <w:left w:val="nil"/>
              <w:bottom w:val="single" w:color="auto" w:sz="4" w:space="0"/>
              <w:right w:val="single" w:color="auto" w:sz="4" w:space="0"/>
            </w:tcBorders>
            <w:vAlign w:val="center"/>
          </w:tcPr>
          <w:p w14:paraId="4DFA234C">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1029053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0BA947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0DF09A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83074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8BA983E">
            <w:pPr>
              <w:spacing w:line="240" w:lineRule="exact"/>
              <w:jc w:val="center"/>
              <w:rPr>
                <w:rFonts w:asciiTheme="minorEastAsia" w:hAnsiTheme="minorEastAsia" w:cstheme="minorEastAsia"/>
                <w:szCs w:val="21"/>
              </w:rPr>
            </w:pPr>
          </w:p>
        </w:tc>
      </w:tr>
      <w:tr w14:paraId="57DE161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C577A13">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22F3069E">
            <w:pPr>
              <w:widowControl/>
              <w:jc w:val="center"/>
              <w:rPr>
                <w:rFonts w:asciiTheme="minorEastAsia" w:hAnsiTheme="minorEastAsia" w:cstheme="minorEastAsia"/>
                <w:szCs w:val="21"/>
              </w:rPr>
            </w:pPr>
            <w:r>
              <w:rPr>
                <w:rFonts w:hint="eastAsia" w:ascii="宋体" w:hAnsi="宋体"/>
              </w:rPr>
              <w:t>有机化学（二）</w:t>
            </w:r>
          </w:p>
        </w:tc>
        <w:tc>
          <w:tcPr>
            <w:tcW w:w="1985" w:type="dxa"/>
            <w:tcBorders>
              <w:top w:val="single" w:color="auto" w:sz="4" w:space="0"/>
              <w:left w:val="nil"/>
              <w:bottom w:val="single" w:color="auto" w:sz="4" w:space="0"/>
              <w:right w:val="single" w:color="auto" w:sz="4" w:space="0"/>
            </w:tcBorders>
            <w:vAlign w:val="center"/>
          </w:tcPr>
          <w:p w14:paraId="60519B76">
            <w:pPr>
              <w:spacing w:line="240" w:lineRule="exact"/>
              <w:jc w:val="left"/>
              <w:rPr>
                <w:rFonts w:asciiTheme="minorEastAsia" w:hAnsiTheme="minorEastAsia" w:cstheme="minorEastAsia"/>
                <w:szCs w:val="21"/>
              </w:rPr>
            </w:pPr>
            <w:r>
              <w:rPr>
                <w:rFonts w:hint="eastAsia" w:ascii="宋体" w:hAnsi="宋体"/>
              </w:rPr>
              <w:t>2022应学用化班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35C5E35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03AE98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C18A80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F3699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25A2A9">
            <w:pPr>
              <w:spacing w:line="240" w:lineRule="exact"/>
              <w:jc w:val="center"/>
              <w:rPr>
                <w:rFonts w:asciiTheme="minorEastAsia" w:hAnsiTheme="minorEastAsia" w:cstheme="minorEastAsia"/>
                <w:szCs w:val="21"/>
              </w:rPr>
            </w:pPr>
          </w:p>
        </w:tc>
      </w:tr>
      <w:tr w14:paraId="485742F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7E0180EF">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1ABC4D35">
            <w:pPr>
              <w:widowControl/>
              <w:jc w:val="center"/>
              <w:rPr>
                <w:rFonts w:asciiTheme="minorEastAsia" w:hAnsiTheme="minorEastAsia" w:cstheme="minorEastAsia"/>
                <w:szCs w:val="21"/>
              </w:rPr>
            </w:pPr>
            <w:r>
              <w:rPr>
                <w:rFonts w:hint="eastAsia" w:ascii="宋体" w:hAnsi="宋体"/>
              </w:rPr>
              <w:t>有机化学实验（上）</w:t>
            </w:r>
          </w:p>
        </w:tc>
        <w:tc>
          <w:tcPr>
            <w:tcW w:w="1985" w:type="dxa"/>
            <w:tcBorders>
              <w:top w:val="single" w:color="auto" w:sz="4" w:space="0"/>
              <w:left w:val="nil"/>
              <w:bottom w:val="single" w:color="auto" w:sz="4" w:space="0"/>
              <w:right w:val="single" w:color="auto" w:sz="4" w:space="0"/>
            </w:tcBorders>
            <w:vAlign w:val="center"/>
          </w:tcPr>
          <w:p w14:paraId="44EAB1CF">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7AB43D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FB94E6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015EA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9A83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FD6A3D0">
            <w:pPr>
              <w:spacing w:line="240" w:lineRule="exact"/>
              <w:jc w:val="center"/>
              <w:rPr>
                <w:rFonts w:asciiTheme="minorEastAsia" w:hAnsiTheme="minorEastAsia" w:cstheme="minorEastAsia"/>
                <w:szCs w:val="21"/>
              </w:rPr>
            </w:pPr>
          </w:p>
        </w:tc>
      </w:tr>
      <w:tr w14:paraId="69AE4F19">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56B201B5">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05F86B21">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26327375">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7884184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7EA3842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210AC0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A51BE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2C5B10">
            <w:pPr>
              <w:spacing w:line="240" w:lineRule="exact"/>
              <w:jc w:val="center"/>
              <w:rPr>
                <w:rFonts w:asciiTheme="minorEastAsia" w:hAnsiTheme="minorEastAsia" w:cstheme="minorEastAsia"/>
                <w:szCs w:val="21"/>
              </w:rPr>
            </w:pPr>
          </w:p>
        </w:tc>
      </w:tr>
      <w:tr w14:paraId="7824BC8C">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1399D837">
            <w:pPr>
              <w:widowControl/>
              <w:jc w:val="center"/>
              <w:rPr>
                <w:rFonts w:asciiTheme="minorEastAsia" w:hAnsiTheme="minorEastAsia" w:cstheme="minorEastAsia"/>
                <w:szCs w:val="21"/>
              </w:rPr>
            </w:pPr>
            <w:r>
              <w:rPr>
                <w:rFonts w:hint="eastAsia" w:ascii="宋体" w:hAnsi="宋体"/>
                <w:sz w:val="24"/>
              </w:rPr>
              <w:t>2023-2024（二）</w:t>
            </w:r>
          </w:p>
        </w:tc>
        <w:tc>
          <w:tcPr>
            <w:tcW w:w="2126" w:type="dxa"/>
            <w:gridSpan w:val="3"/>
            <w:tcBorders>
              <w:top w:val="single" w:color="auto" w:sz="4" w:space="0"/>
              <w:left w:val="single" w:color="auto" w:sz="4" w:space="0"/>
              <w:bottom w:val="single" w:color="auto" w:sz="4" w:space="0"/>
              <w:right w:val="single" w:color="000000" w:sz="4" w:space="0"/>
            </w:tcBorders>
          </w:tcPr>
          <w:p w14:paraId="10088149">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3154960D">
            <w:pPr>
              <w:spacing w:line="240" w:lineRule="exact"/>
              <w:jc w:val="left"/>
              <w:rPr>
                <w:rFonts w:asciiTheme="minorEastAsia" w:hAnsiTheme="minorEastAsia" w:cstheme="minorEastAsia"/>
                <w:szCs w:val="21"/>
              </w:rPr>
            </w:pPr>
            <w:r>
              <w:rPr>
                <w:rFonts w:hint="eastAsia" w:ascii="宋体" w:hAnsi="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150D43F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38F5535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68C018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249E9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E415C9">
            <w:pPr>
              <w:spacing w:line="240" w:lineRule="exact"/>
              <w:jc w:val="center"/>
              <w:rPr>
                <w:rFonts w:asciiTheme="minorEastAsia" w:hAnsiTheme="minorEastAsia" w:cstheme="minorEastAsia"/>
                <w:szCs w:val="21"/>
              </w:rPr>
            </w:pPr>
          </w:p>
        </w:tc>
      </w:tr>
      <w:tr w14:paraId="671C5DBB">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46242DE">
            <w:pPr>
              <w:widowControl/>
              <w:jc w:val="center"/>
              <w:rPr>
                <w:rFonts w:asciiTheme="minorEastAsia" w:hAnsiTheme="minorEastAsia" w:cstheme="minorEastAsia"/>
                <w:szCs w:val="21"/>
              </w:rPr>
            </w:pPr>
            <w:r>
              <w:rPr>
                <w:rFonts w:hint="eastAsia" w:ascii="宋体" w:hAnsi="宋体"/>
                <w:sz w:val="24"/>
              </w:rPr>
              <w:t>2024-2025（一）</w:t>
            </w:r>
          </w:p>
        </w:tc>
        <w:tc>
          <w:tcPr>
            <w:tcW w:w="2126" w:type="dxa"/>
            <w:gridSpan w:val="3"/>
            <w:tcBorders>
              <w:top w:val="single" w:color="auto" w:sz="4" w:space="0"/>
              <w:left w:val="single" w:color="auto" w:sz="4" w:space="0"/>
              <w:bottom w:val="single" w:color="auto" w:sz="4" w:space="0"/>
              <w:right w:val="single" w:color="000000" w:sz="4" w:space="0"/>
            </w:tcBorders>
          </w:tcPr>
          <w:p w14:paraId="38AC09CD">
            <w:pPr>
              <w:widowControl/>
              <w:jc w:val="center"/>
              <w:rPr>
                <w:rFonts w:asciiTheme="minorEastAsia" w:hAnsiTheme="minorEastAsia" w:cstheme="minorEastAsia"/>
                <w:szCs w:val="21"/>
              </w:rPr>
            </w:pPr>
            <w:r>
              <w:rPr>
                <w:rFonts w:hint="eastAsia" w:ascii="宋体" w:hAnsi="宋体"/>
              </w:rPr>
              <w:t>有机化学（一）</w:t>
            </w:r>
          </w:p>
        </w:tc>
        <w:tc>
          <w:tcPr>
            <w:tcW w:w="1985" w:type="dxa"/>
            <w:tcBorders>
              <w:top w:val="single" w:color="auto" w:sz="4" w:space="0"/>
              <w:left w:val="nil"/>
              <w:bottom w:val="single" w:color="auto" w:sz="4" w:space="0"/>
              <w:right w:val="single" w:color="auto" w:sz="4" w:space="0"/>
            </w:tcBorders>
            <w:vAlign w:val="center"/>
          </w:tcPr>
          <w:p w14:paraId="3B00DE6E">
            <w:pPr>
              <w:spacing w:line="240" w:lineRule="exact"/>
              <w:jc w:val="left"/>
              <w:rPr>
                <w:rFonts w:asciiTheme="minorEastAsia" w:hAnsiTheme="minorEastAsia" w:cstheme="minorEastAsia"/>
                <w:szCs w:val="21"/>
              </w:rPr>
            </w:pPr>
            <w:r>
              <w:rPr>
                <w:rFonts w:hint="eastAsia" w:ascii="宋体" w:hAnsi="宋体"/>
              </w:rPr>
              <w:t>2023应学用化班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2B61FD7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6944F64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5A9B36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55331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94DE2E">
            <w:pPr>
              <w:spacing w:line="240" w:lineRule="exact"/>
              <w:jc w:val="center"/>
              <w:rPr>
                <w:rFonts w:asciiTheme="minorEastAsia" w:hAnsiTheme="minorEastAsia" w:cstheme="minorEastAsia"/>
                <w:szCs w:val="21"/>
              </w:rPr>
            </w:pPr>
          </w:p>
        </w:tc>
      </w:tr>
      <w:tr w14:paraId="47A8C677">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4644B2AA">
            <w:pPr>
              <w:widowControl/>
              <w:jc w:val="center"/>
              <w:rPr>
                <w:rFonts w:asciiTheme="minorEastAsia" w:hAnsiTheme="minorEastAsia" w:cstheme="minorEastAsia"/>
                <w:szCs w:val="21"/>
              </w:rPr>
            </w:pPr>
            <w:r>
              <w:rPr>
                <w:rFonts w:hint="eastAsia" w:ascii="宋体" w:hAnsi="宋体"/>
                <w:sz w:val="24"/>
              </w:rPr>
              <w:t>2024-2025（一）</w:t>
            </w:r>
          </w:p>
        </w:tc>
        <w:tc>
          <w:tcPr>
            <w:tcW w:w="2126" w:type="dxa"/>
            <w:gridSpan w:val="3"/>
            <w:tcBorders>
              <w:top w:val="single" w:color="auto" w:sz="4" w:space="0"/>
              <w:left w:val="single" w:color="auto" w:sz="4" w:space="0"/>
              <w:bottom w:val="single" w:color="auto" w:sz="4" w:space="0"/>
              <w:right w:val="single" w:color="000000" w:sz="4" w:space="0"/>
            </w:tcBorders>
          </w:tcPr>
          <w:p w14:paraId="5486F488">
            <w:pPr>
              <w:widowControl/>
              <w:jc w:val="center"/>
              <w:rPr>
                <w:rFonts w:asciiTheme="minorEastAsia" w:hAnsiTheme="minorEastAsia" w:cstheme="minorEastAsia"/>
                <w:szCs w:val="21"/>
              </w:rPr>
            </w:pPr>
            <w:r>
              <w:rPr>
                <w:rFonts w:hint="eastAsia" w:ascii="宋体" w:hAnsi="宋体"/>
              </w:rPr>
              <w:t>有机化学实验（下）</w:t>
            </w:r>
          </w:p>
        </w:tc>
        <w:tc>
          <w:tcPr>
            <w:tcW w:w="1985" w:type="dxa"/>
            <w:tcBorders>
              <w:top w:val="single" w:color="auto" w:sz="4" w:space="0"/>
              <w:left w:val="nil"/>
              <w:bottom w:val="single" w:color="auto" w:sz="4" w:space="0"/>
              <w:right w:val="single" w:color="auto" w:sz="4" w:space="0"/>
            </w:tcBorders>
            <w:vAlign w:val="center"/>
          </w:tcPr>
          <w:p w14:paraId="585FD7E7">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6FEA923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4F8CF0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82C1C0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F3C57D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02B364">
            <w:pPr>
              <w:spacing w:line="240" w:lineRule="exact"/>
              <w:jc w:val="center"/>
              <w:rPr>
                <w:rFonts w:asciiTheme="minorEastAsia" w:hAnsiTheme="minorEastAsia" w:cstheme="minorEastAsia"/>
                <w:szCs w:val="21"/>
              </w:rPr>
            </w:pPr>
          </w:p>
        </w:tc>
      </w:tr>
      <w:tr w14:paraId="752226E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0D2937B">
            <w:pPr>
              <w:widowControl/>
              <w:jc w:val="center"/>
              <w:rPr>
                <w:rFonts w:asciiTheme="minorEastAsia" w:hAnsiTheme="minorEastAsia" w:cstheme="minorEastAsia"/>
                <w:szCs w:val="21"/>
              </w:rPr>
            </w:pPr>
            <w:r>
              <w:rPr>
                <w:rFonts w:hint="eastAsia" w:ascii="宋体" w:hAnsi="宋体"/>
                <w:sz w:val="24"/>
              </w:rPr>
              <w:t>2024-2025（二）</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19709DC4">
            <w:pPr>
              <w:widowControl/>
              <w:jc w:val="center"/>
              <w:rPr>
                <w:rFonts w:asciiTheme="minorEastAsia" w:hAnsiTheme="minorEastAsia" w:cstheme="minorEastAsia"/>
                <w:szCs w:val="21"/>
              </w:rPr>
            </w:pPr>
            <w:r>
              <w:rPr>
                <w:rFonts w:hint="eastAsia" w:ascii="宋体" w:hAnsi="宋体"/>
              </w:rPr>
              <w:t>有机化学（二）</w:t>
            </w:r>
          </w:p>
        </w:tc>
        <w:tc>
          <w:tcPr>
            <w:tcW w:w="1985" w:type="dxa"/>
            <w:tcBorders>
              <w:top w:val="single" w:color="auto" w:sz="4" w:space="0"/>
              <w:left w:val="nil"/>
              <w:bottom w:val="single" w:color="auto" w:sz="4" w:space="0"/>
              <w:right w:val="single" w:color="auto" w:sz="4" w:space="0"/>
            </w:tcBorders>
            <w:vAlign w:val="center"/>
          </w:tcPr>
          <w:p w14:paraId="10613801">
            <w:pPr>
              <w:spacing w:line="240" w:lineRule="exact"/>
              <w:jc w:val="left"/>
              <w:rPr>
                <w:rFonts w:asciiTheme="minorEastAsia" w:hAnsiTheme="minorEastAsia" w:cstheme="minorEastAsia"/>
                <w:szCs w:val="21"/>
              </w:rPr>
            </w:pPr>
            <w:r>
              <w:rPr>
                <w:rFonts w:hint="eastAsia" w:ascii="宋体" w:hAnsi="宋体"/>
              </w:rPr>
              <w:t>2023应学用化班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7CAE4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444D192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CCB22B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7FFCB1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B1F919E">
            <w:pPr>
              <w:spacing w:line="240" w:lineRule="exact"/>
              <w:jc w:val="center"/>
              <w:rPr>
                <w:rFonts w:asciiTheme="minorEastAsia" w:hAnsiTheme="minorEastAsia" w:cstheme="minorEastAsia"/>
                <w:szCs w:val="21"/>
              </w:rPr>
            </w:pPr>
          </w:p>
        </w:tc>
      </w:tr>
      <w:tr w14:paraId="4801B935">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3A3B30DA">
            <w:pPr>
              <w:widowControl/>
              <w:jc w:val="center"/>
              <w:rPr>
                <w:rFonts w:asciiTheme="minorEastAsia" w:hAnsiTheme="minorEastAsia" w:cstheme="minorEastAsia"/>
                <w:szCs w:val="21"/>
              </w:rPr>
            </w:pPr>
            <w:r>
              <w:rPr>
                <w:rFonts w:hint="eastAsia" w:ascii="宋体" w:hAnsi="宋体"/>
                <w:sz w:val="24"/>
              </w:rPr>
              <w:t>2024-2025（二）</w:t>
            </w:r>
          </w:p>
        </w:tc>
        <w:tc>
          <w:tcPr>
            <w:tcW w:w="2126" w:type="dxa"/>
            <w:gridSpan w:val="3"/>
            <w:tcBorders>
              <w:top w:val="single" w:color="auto" w:sz="4" w:space="0"/>
              <w:left w:val="single" w:color="auto" w:sz="4" w:space="0"/>
              <w:bottom w:val="single" w:color="auto" w:sz="4" w:space="0"/>
              <w:right w:val="single" w:color="000000" w:sz="4" w:space="0"/>
            </w:tcBorders>
          </w:tcPr>
          <w:p w14:paraId="0BCDF93C">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77DF24B2">
            <w:pPr>
              <w:spacing w:line="240" w:lineRule="exact"/>
              <w:jc w:val="left"/>
              <w:rPr>
                <w:rFonts w:asciiTheme="minorEastAsia" w:hAnsiTheme="minorEastAsia" w:cstheme="minorEastAsia"/>
                <w:szCs w:val="21"/>
              </w:rPr>
            </w:pPr>
            <w:r>
              <w:rPr>
                <w:rFonts w:hint="eastAsia" w:ascii="宋体" w:hAnsi="宋体"/>
              </w:rPr>
              <w:t>2022制药工程1班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468FBFD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13BE983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1E1F69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4BD76F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8A9EFB">
            <w:pPr>
              <w:spacing w:line="240" w:lineRule="exact"/>
              <w:jc w:val="center"/>
              <w:rPr>
                <w:rFonts w:asciiTheme="minorEastAsia" w:hAnsiTheme="minorEastAsia" w:cstheme="minorEastAsia"/>
                <w:szCs w:val="21"/>
              </w:rPr>
            </w:pPr>
          </w:p>
        </w:tc>
      </w:tr>
      <w:tr w14:paraId="0A8D8FBD">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11D625F1">
            <w:pPr>
              <w:widowControl/>
              <w:jc w:val="center"/>
              <w:rPr>
                <w:rFonts w:asciiTheme="minorEastAsia" w:hAnsiTheme="minorEastAsia" w:cstheme="minorEastAsia"/>
                <w:szCs w:val="21"/>
              </w:rPr>
            </w:pPr>
            <w:r>
              <w:rPr>
                <w:rFonts w:hint="eastAsia" w:ascii="宋体" w:hAnsi="宋体"/>
                <w:sz w:val="24"/>
              </w:rPr>
              <w:t>2024-2025（二）</w:t>
            </w:r>
          </w:p>
        </w:tc>
        <w:tc>
          <w:tcPr>
            <w:tcW w:w="2126" w:type="dxa"/>
            <w:gridSpan w:val="3"/>
            <w:tcBorders>
              <w:top w:val="single" w:color="auto" w:sz="4" w:space="0"/>
              <w:left w:val="single" w:color="auto" w:sz="4" w:space="0"/>
              <w:bottom w:val="single" w:color="auto" w:sz="4" w:space="0"/>
              <w:right w:val="single" w:color="000000" w:sz="4" w:space="0"/>
            </w:tcBorders>
          </w:tcPr>
          <w:p w14:paraId="5F7A4493">
            <w:pPr>
              <w:widowControl/>
              <w:jc w:val="center"/>
              <w:rPr>
                <w:rFonts w:asciiTheme="minorEastAsia" w:hAnsiTheme="minorEastAsia" w:cstheme="minorEastAsia"/>
                <w:szCs w:val="21"/>
              </w:rPr>
            </w:pPr>
            <w:r>
              <w:rPr>
                <w:rFonts w:hint="eastAsia" w:ascii="宋体" w:hAnsi="宋体"/>
              </w:rPr>
              <w:t>药物合成实验</w:t>
            </w:r>
          </w:p>
        </w:tc>
        <w:tc>
          <w:tcPr>
            <w:tcW w:w="1985" w:type="dxa"/>
            <w:tcBorders>
              <w:top w:val="single" w:color="auto" w:sz="4" w:space="0"/>
              <w:left w:val="nil"/>
              <w:bottom w:val="single" w:color="auto" w:sz="4" w:space="0"/>
              <w:right w:val="single" w:color="auto" w:sz="4" w:space="0"/>
            </w:tcBorders>
            <w:vAlign w:val="center"/>
          </w:tcPr>
          <w:p w14:paraId="70A593D1">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1B249FA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670DA4B4">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17481D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DA5863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1A0063">
            <w:pPr>
              <w:spacing w:line="240" w:lineRule="exact"/>
              <w:jc w:val="center"/>
              <w:rPr>
                <w:rFonts w:asciiTheme="minorEastAsia" w:hAnsiTheme="minorEastAsia" w:cstheme="minorEastAsia"/>
                <w:szCs w:val="21"/>
              </w:rPr>
            </w:pPr>
          </w:p>
        </w:tc>
      </w:tr>
      <w:tr w14:paraId="43A460F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3CFFADB">
            <w:pPr>
              <w:widowControl/>
              <w:jc w:val="center"/>
              <w:rPr>
                <w:rFonts w:asciiTheme="minorEastAsia" w:hAnsiTheme="minorEastAsia" w:cstheme="minorEastAsia"/>
                <w:szCs w:val="21"/>
              </w:rPr>
            </w:pPr>
            <w:r>
              <w:rPr>
                <w:rFonts w:hint="eastAsia" w:ascii="宋体" w:hAnsi="宋体"/>
                <w:sz w:val="24"/>
              </w:rPr>
              <w:t>2025-2026（一）</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0CD7A26A">
            <w:pPr>
              <w:widowControl/>
              <w:jc w:val="center"/>
              <w:rPr>
                <w:rFonts w:asciiTheme="minorEastAsia" w:hAnsiTheme="minorEastAsia" w:cstheme="minorEastAsia"/>
                <w:szCs w:val="21"/>
              </w:rPr>
            </w:pPr>
            <w:r>
              <w:rPr>
                <w:rFonts w:hint="eastAsia" w:ascii="宋体" w:hAnsi="宋体"/>
              </w:rPr>
              <w:t>有机化学（一）</w:t>
            </w:r>
          </w:p>
        </w:tc>
        <w:tc>
          <w:tcPr>
            <w:tcW w:w="1985" w:type="dxa"/>
            <w:tcBorders>
              <w:top w:val="single" w:color="auto" w:sz="4" w:space="0"/>
              <w:left w:val="nil"/>
              <w:bottom w:val="single" w:color="auto" w:sz="4" w:space="0"/>
              <w:right w:val="single" w:color="auto" w:sz="4" w:space="0"/>
            </w:tcBorders>
            <w:vAlign w:val="center"/>
          </w:tcPr>
          <w:p w14:paraId="477E83EA">
            <w:pPr>
              <w:spacing w:line="240" w:lineRule="exact"/>
              <w:jc w:val="left"/>
              <w:rPr>
                <w:rFonts w:asciiTheme="minorEastAsia" w:hAnsiTheme="minorEastAsia" w:cstheme="minorEastAsia"/>
                <w:szCs w:val="21"/>
              </w:rPr>
            </w:pPr>
            <w:r>
              <w:rPr>
                <w:rFonts w:hint="eastAsia" w:ascii="宋体" w:hAnsi="宋体"/>
              </w:rPr>
              <w:t>2024应学用化班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5B9785D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5EF58CA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D21A17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3BE7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30366A">
            <w:pPr>
              <w:spacing w:line="240" w:lineRule="exact"/>
              <w:jc w:val="center"/>
              <w:rPr>
                <w:rFonts w:asciiTheme="minorEastAsia" w:hAnsiTheme="minorEastAsia" w:cstheme="minorEastAsia"/>
                <w:szCs w:val="21"/>
              </w:rPr>
            </w:pPr>
          </w:p>
        </w:tc>
      </w:tr>
      <w:tr w14:paraId="0461440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142493F9">
            <w:pPr>
              <w:widowControl/>
              <w:jc w:val="center"/>
              <w:rPr>
                <w:rFonts w:asciiTheme="minorEastAsia" w:hAnsiTheme="minorEastAsia" w:cstheme="minorEastAsia"/>
                <w:szCs w:val="21"/>
              </w:rPr>
            </w:pPr>
            <w:r>
              <w:rPr>
                <w:rFonts w:hint="eastAsia" w:ascii="宋体" w:hAnsi="宋体"/>
                <w:sz w:val="24"/>
              </w:rPr>
              <w:t>2025-2026（一）</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5A4D6CE1">
            <w:pPr>
              <w:widowControl/>
              <w:jc w:val="center"/>
              <w:rPr>
                <w:rFonts w:asciiTheme="minorEastAsia" w:hAnsiTheme="minorEastAsia" w:cstheme="minorEastAsia"/>
                <w:szCs w:val="21"/>
              </w:rPr>
            </w:pPr>
            <w:r>
              <w:rPr>
                <w:rFonts w:hint="eastAsia" w:ascii="宋体" w:hAnsi="宋体"/>
              </w:rPr>
              <w:t>有机化学2</w:t>
            </w:r>
          </w:p>
        </w:tc>
        <w:tc>
          <w:tcPr>
            <w:tcW w:w="1985" w:type="dxa"/>
            <w:tcBorders>
              <w:top w:val="single" w:color="auto" w:sz="4" w:space="0"/>
              <w:left w:val="nil"/>
              <w:bottom w:val="single" w:color="auto" w:sz="4" w:space="0"/>
              <w:right w:val="single" w:color="auto" w:sz="4" w:space="0"/>
            </w:tcBorders>
            <w:vAlign w:val="center"/>
          </w:tcPr>
          <w:p w14:paraId="6756E122">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2024生物科学4班</w:t>
            </w:r>
          </w:p>
        </w:tc>
        <w:tc>
          <w:tcPr>
            <w:tcW w:w="765" w:type="dxa"/>
            <w:tcBorders>
              <w:top w:val="single" w:color="auto" w:sz="4" w:space="0"/>
              <w:left w:val="single" w:color="auto" w:sz="4" w:space="0"/>
              <w:bottom w:val="single" w:color="auto" w:sz="4" w:space="0"/>
              <w:right w:val="single" w:color="auto" w:sz="4" w:space="0"/>
            </w:tcBorders>
            <w:vAlign w:val="center"/>
          </w:tcPr>
          <w:p w14:paraId="0B07B6B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41F82F8A">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944A46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6443D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8B2D99">
            <w:pPr>
              <w:spacing w:line="240" w:lineRule="exact"/>
              <w:jc w:val="center"/>
              <w:rPr>
                <w:rFonts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831</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843" w:type="dxa"/>
            <w:gridSpan w:val="2"/>
            <w:tcBorders>
              <w:top w:val="single" w:color="auto" w:sz="4" w:space="0"/>
              <w:left w:val="single" w:color="auto" w:sz="4" w:space="0"/>
              <w:right w:val="single" w:color="auto" w:sz="4" w:space="0"/>
            </w:tcBorders>
            <w:vAlign w:val="center"/>
          </w:tcPr>
          <w:p w14:paraId="59D985ED">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126" w:type="dxa"/>
            <w:gridSpan w:val="3"/>
            <w:tcBorders>
              <w:top w:val="single" w:color="auto" w:sz="4" w:space="0"/>
              <w:left w:val="single" w:color="auto" w:sz="4" w:space="0"/>
              <w:right w:val="single" w:color="000000" w:sz="4" w:space="0"/>
            </w:tcBorders>
            <w:vAlign w:val="center"/>
          </w:tcPr>
          <w:p w14:paraId="7D899529">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985" w:type="dxa"/>
            <w:tcBorders>
              <w:top w:val="single" w:color="auto" w:sz="4" w:space="0"/>
              <w:left w:val="nil"/>
              <w:right w:val="single" w:color="auto" w:sz="4" w:space="0"/>
            </w:tcBorders>
            <w:vAlign w:val="center"/>
          </w:tcPr>
          <w:p w14:paraId="4CE01D7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tcPr>
          <w:p w14:paraId="6F2E8DE1">
            <w:pPr>
              <w:widowControl/>
              <w:jc w:val="center"/>
              <w:rPr>
                <w:rFonts w:asciiTheme="minorEastAsia" w:hAnsiTheme="minorEastAsia" w:cstheme="minorEastAsia"/>
                <w:szCs w:val="21"/>
              </w:rPr>
            </w:pPr>
            <w:r>
              <w:rPr>
                <w:rFonts w:hint="eastAsia" w:ascii="宋体" w:hAnsi="宋体"/>
                <w:sz w:val="24"/>
              </w:rPr>
              <w:t>2021-2022（一）</w:t>
            </w:r>
          </w:p>
        </w:tc>
        <w:tc>
          <w:tcPr>
            <w:tcW w:w="2126" w:type="dxa"/>
            <w:gridSpan w:val="3"/>
            <w:tcBorders>
              <w:top w:val="single" w:color="auto" w:sz="4" w:space="0"/>
              <w:left w:val="single" w:color="auto" w:sz="4" w:space="0"/>
              <w:bottom w:val="single" w:color="auto" w:sz="4" w:space="0"/>
              <w:right w:val="single" w:color="000000" w:sz="4" w:space="0"/>
            </w:tcBorders>
          </w:tcPr>
          <w:p w14:paraId="4CB09860">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asciiTheme="minorEastAsia" w:hAnsiTheme="minorEastAsia" w:cstheme="minorEastAsia"/>
                <w:szCs w:val="21"/>
              </w:rPr>
            </w:pPr>
            <w:bookmarkStart w:id="1" w:name="OLE_LINK1"/>
            <w:r>
              <w:rPr>
                <w:rFonts w:hint="eastAsia" w:asciiTheme="minorEastAsia" w:hAnsiTheme="minorEastAsia" w:cstheme="minorEastAsia"/>
                <w:szCs w:val="21"/>
              </w:rPr>
              <w:t>2021级博士</w:t>
            </w:r>
            <w:bookmarkEnd w:id="1"/>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asciiTheme="minorEastAsia" w:hAnsiTheme="minorEastAsia" w:cstheme="minorEastAsia"/>
                <w:szCs w:val="21"/>
              </w:rPr>
            </w:pPr>
          </w:p>
        </w:tc>
      </w:tr>
      <w:tr w14:paraId="559966D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B69CB30">
            <w:pPr>
              <w:widowControl/>
              <w:jc w:val="center"/>
              <w:rPr>
                <w:rFonts w:asciiTheme="minorEastAsia" w:hAnsiTheme="minorEastAsia" w:cstheme="minorEastAsia"/>
                <w:szCs w:val="21"/>
              </w:rPr>
            </w:pPr>
            <w:r>
              <w:rPr>
                <w:rFonts w:hint="eastAsia" w:ascii="宋体" w:hAnsi="宋体"/>
                <w:sz w:val="24"/>
              </w:rPr>
              <w:t>2022-2023（一）</w:t>
            </w:r>
          </w:p>
        </w:tc>
        <w:tc>
          <w:tcPr>
            <w:tcW w:w="2126" w:type="dxa"/>
            <w:gridSpan w:val="3"/>
            <w:tcBorders>
              <w:top w:val="single" w:color="auto" w:sz="4" w:space="0"/>
              <w:left w:val="single" w:color="auto" w:sz="4" w:space="0"/>
              <w:bottom w:val="single" w:color="auto" w:sz="4" w:space="0"/>
              <w:right w:val="single" w:color="000000" w:sz="4" w:space="0"/>
            </w:tcBorders>
          </w:tcPr>
          <w:p w14:paraId="14A4AE68">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0CC38794">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2022级博士</w:t>
            </w:r>
          </w:p>
        </w:tc>
        <w:tc>
          <w:tcPr>
            <w:tcW w:w="765" w:type="dxa"/>
            <w:tcBorders>
              <w:top w:val="single" w:color="auto" w:sz="4" w:space="0"/>
              <w:left w:val="single" w:color="auto" w:sz="4" w:space="0"/>
              <w:bottom w:val="single" w:color="auto" w:sz="4" w:space="0"/>
              <w:right w:val="single" w:color="auto" w:sz="4" w:space="0"/>
            </w:tcBorders>
            <w:vAlign w:val="center"/>
          </w:tcPr>
          <w:p w14:paraId="4434EA4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3D0D1B8F">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AE70E6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20238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003FB8">
            <w:pPr>
              <w:spacing w:line="240" w:lineRule="exact"/>
              <w:jc w:val="center"/>
              <w:rPr>
                <w:rFonts w:asciiTheme="minorEastAsia" w:hAnsiTheme="minorEastAsia" w:cstheme="minorEastAsia"/>
                <w:szCs w:val="21"/>
              </w:rPr>
            </w:pPr>
          </w:p>
        </w:tc>
      </w:tr>
      <w:tr w14:paraId="38FC42D2">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66867455">
            <w:pPr>
              <w:widowControl/>
              <w:jc w:val="center"/>
              <w:rPr>
                <w:rFonts w:asciiTheme="minorEastAsia" w:hAnsiTheme="minorEastAsia" w:cstheme="minorEastAsia"/>
                <w:szCs w:val="21"/>
              </w:rPr>
            </w:pPr>
            <w:r>
              <w:rPr>
                <w:rFonts w:hint="eastAsia" w:ascii="宋体" w:hAnsi="宋体"/>
                <w:sz w:val="24"/>
              </w:rPr>
              <w:t>2023-2024（一）</w:t>
            </w:r>
          </w:p>
        </w:tc>
        <w:tc>
          <w:tcPr>
            <w:tcW w:w="2126" w:type="dxa"/>
            <w:gridSpan w:val="3"/>
            <w:tcBorders>
              <w:top w:val="single" w:color="auto" w:sz="4" w:space="0"/>
              <w:left w:val="single" w:color="auto" w:sz="4" w:space="0"/>
              <w:bottom w:val="single" w:color="auto" w:sz="4" w:space="0"/>
              <w:right w:val="single" w:color="000000" w:sz="4" w:space="0"/>
            </w:tcBorders>
          </w:tcPr>
          <w:p w14:paraId="4F29DF6F">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146D7726">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4680ADC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5197248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E6201B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0E9018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5EB8FE7">
            <w:pPr>
              <w:spacing w:line="240" w:lineRule="exact"/>
              <w:jc w:val="center"/>
              <w:rPr>
                <w:rFonts w:asciiTheme="minorEastAsia" w:hAnsiTheme="minorEastAsia" w:cstheme="minorEastAsia"/>
                <w:szCs w:val="21"/>
              </w:rPr>
            </w:pPr>
          </w:p>
        </w:tc>
      </w:tr>
      <w:tr w14:paraId="0B99CDA8">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409C5694">
            <w:pPr>
              <w:widowControl/>
              <w:jc w:val="center"/>
              <w:rPr>
                <w:rFonts w:asciiTheme="minorEastAsia" w:hAnsiTheme="minorEastAsia" w:cstheme="minorEastAsia"/>
                <w:szCs w:val="21"/>
              </w:rPr>
            </w:pPr>
            <w:r>
              <w:rPr>
                <w:rFonts w:hint="eastAsia" w:ascii="宋体" w:hAnsi="宋体"/>
                <w:sz w:val="24"/>
              </w:rPr>
              <w:t>2024-2025（一）</w:t>
            </w:r>
          </w:p>
        </w:tc>
        <w:tc>
          <w:tcPr>
            <w:tcW w:w="2126" w:type="dxa"/>
            <w:gridSpan w:val="3"/>
            <w:tcBorders>
              <w:top w:val="single" w:color="auto" w:sz="4" w:space="0"/>
              <w:left w:val="single" w:color="auto" w:sz="4" w:space="0"/>
              <w:bottom w:val="single" w:color="auto" w:sz="4" w:space="0"/>
              <w:right w:val="single" w:color="000000" w:sz="4" w:space="0"/>
            </w:tcBorders>
          </w:tcPr>
          <w:p w14:paraId="48B22FA7">
            <w:pPr>
              <w:widowControl/>
              <w:jc w:val="center"/>
              <w:rPr>
                <w:rFonts w:asciiTheme="minorEastAsia" w:hAnsiTheme="minorEastAsia" w:cstheme="minorEastAsia"/>
                <w:szCs w:val="21"/>
              </w:rPr>
            </w:pPr>
            <w:r>
              <w:rPr>
                <w:rFonts w:hint="eastAsia" w:ascii="宋体" w:hAnsi="宋体"/>
              </w:rPr>
              <w:t>药物设计与合成</w:t>
            </w:r>
          </w:p>
        </w:tc>
        <w:tc>
          <w:tcPr>
            <w:tcW w:w="1985" w:type="dxa"/>
            <w:tcBorders>
              <w:top w:val="single" w:color="auto" w:sz="4" w:space="0"/>
              <w:left w:val="nil"/>
              <w:bottom w:val="single" w:color="auto" w:sz="4" w:space="0"/>
              <w:right w:val="single" w:color="auto" w:sz="4" w:space="0"/>
            </w:tcBorders>
            <w:vAlign w:val="center"/>
          </w:tcPr>
          <w:p w14:paraId="76DAE2DF">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2024级博士</w:t>
            </w:r>
          </w:p>
        </w:tc>
        <w:tc>
          <w:tcPr>
            <w:tcW w:w="765" w:type="dxa"/>
            <w:tcBorders>
              <w:top w:val="single" w:color="auto" w:sz="4" w:space="0"/>
              <w:left w:val="single" w:color="auto" w:sz="4" w:space="0"/>
              <w:bottom w:val="single" w:color="auto" w:sz="4" w:space="0"/>
              <w:right w:val="single" w:color="auto" w:sz="4" w:space="0"/>
            </w:tcBorders>
            <w:vAlign w:val="center"/>
          </w:tcPr>
          <w:p w14:paraId="463E70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472E43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6AA002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D3A5E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90D720">
            <w:pPr>
              <w:spacing w:line="240" w:lineRule="exact"/>
              <w:jc w:val="center"/>
              <w:rPr>
                <w:rFonts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126" w:type="dxa"/>
            <w:gridSpan w:val="3"/>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96</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701" w:type="dxa"/>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268" w:type="dxa"/>
            <w:gridSpan w:val="4"/>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985"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701" w:type="dxa"/>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asciiTheme="minorEastAsia" w:hAnsiTheme="minorEastAsia" w:cstheme="minorEastAsia"/>
                <w:szCs w:val="21"/>
              </w:rPr>
            </w:pPr>
            <w:r>
              <w:rPr>
                <w:rFonts w:hint="eastAsia" w:asciiTheme="minorEastAsia" w:hAnsiTheme="minorEastAsia" w:cstheme="minorEastAsia"/>
                <w:szCs w:val="21"/>
              </w:rPr>
              <w:t>2021-2022（二）</w:t>
            </w:r>
          </w:p>
        </w:tc>
        <w:tc>
          <w:tcPr>
            <w:tcW w:w="2268" w:type="dxa"/>
            <w:gridSpan w:val="4"/>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asciiTheme="minorEastAsia" w:hAnsiTheme="minorEastAsia" w:cstheme="minorEastAsia"/>
                <w:szCs w:val="21"/>
              </w:rPr>
            </w:pPr>
            <w:r>
              <w:rPr>
                <w:rFonts w:hint="eastAsia" w:asciiTheme="minorEastAsia" w:hAnsiTheme="minorEastAsia" w:cstheme="minorEastAsia"/>
                <w:szCs w:val="21"/>
              </w:rPr>
              <w:t>本科毕业论文指导</w:t>
            </w:r>
          </w:p>
        </w:tc>
        <w:tc>
          <w:tcPr>
            <w:tcW w:w="1985"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2020级（3+2）4人</w:t>
            </w: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701" w:type="dxa"/>
            <w:tcBorders>
              <w:top w:val="single" w:color="auto" w:sz="4" w:space="0"/>
              <w:left w:val="single" w:color="auto" w:sz="4" w:space="0"/>
              <w:bottom w:val="single" w:color="auto" w:sz="4" w:space="0"/>
              <w:right w:val="single" w:color="auto" w:sz="4" w:space="0"/>
            </w:tcBorders>
          </w:tcPr>
          <w:p w14:paraId="34A89330">
            <w:pPr>
              <w:widowControl/>
              <w:jc w:val="center"/>
              <w:rPr>
                <w:rFonts w:asciiTheme="minorEastAsia" w:hAnsiTheme="minorEastAsia" w:cstheme="minorEastAsia"/>
                <w:szCs w:val="21"/>
              </w:rPr>
            </w:pPr>
            <w:r>
              <w:rPr>
                <w:rFonts w:hint="eastAsia" w:asciiTheme="minorEastAsia" w:hAnsiTheme="minorEastAsia" w:cstheme="minorEastAsia"/>
                <w:szCs w:val="21"/>
              </w:rPr>
              <w:t>2022-2023（二）</w:t>
            </w:r>
          </w:p>
        </w:tc>
        <w:tc>
          <w:tcPr>
            <w:tcW w:w="2268" w:type="dxa"/>
            <w:gridSpan w:val="4"/>
            <w:tcBorders>
              <w:top w:val="single" w:color="auto" w:sz="4" w:space="0"/>
              <w:left w:val="single" w:color="auto" w:sz="4" w:space="0"/>
              <w:bottom w:val="single" w:color="auto" w:sz="4" w:space="0"/>
              <w:right w:val="single" w:color="000000" w:sz="4" w:space="0"/>
            </w:tcBorders>
          </w:tcPr>
          <w:p w14:paraId="6650701F">
            <w:pPr>
              <w:widowControl/>
              <w:jc w:val="center"/>
              <w:rPr>
                <w:rFonts w:asciiTheme="minorEastAsia" w:hAnsiTheme="minorEastAsia" w:cstheme="minorEastAsia"/>
                <w:szCs w:val="21"/>
              </w:rPr>
            </w:pPr>
            <w:r>
              <w:rPr>
                <w:rFonts w:hint="eastAsia" w:asciiTheme="minorEastAsia" w:hAnsiTheme="minorEastAsia" w:cstheme="minorEastAsia"/>
                <w:szCs w:val="21"/>
              </w:rPr>
              <w:t>本科毕业论文指导</w:t>
            </w:r>
          </w:p>
        </w:tc>
        <w:tc>
          <w:tcPr>
            <w:tcW w:w="1985"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2019级1人</w:t>
            </w: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6</w:t>
            </w: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asciiTheme="minorEastAsia" w:hAnsiTheme="minorEastAsia" w:cstheme="minorEastAsia"/>
                <w:szCs w:val="21"/>
              </w:rPr>
            </w:pPr>
          </w:p>
        </w:tc>
      </w:tr>
      <w:tr w14:paraId="2C728479">
        <w:tblPrEx>
          <w:tblCellMar>
            <w:top w:w="0" w:type="dxa"/>
            <w:left w:w="108" w:type="dxa"/>
            <w:bottom w:w="0" w:type="dxa"/>
            <w:right w:w="108" w:type="dxa"/>
          </w:tblCellMar>
        </w:tblPrEx>
        <w:trPr>
          <w:trHeight w:val="465" w:hRule="atLeast"/>
        </w:trPr>
        <w:tc>
          <w:tcPr>
            <w:tcW w:w="1701" w:type="dxa"/>
            <w:tcBorders>
              <w:top w:val="single" w:color="auto" w:sz="4" w:space="0"/>
              <w:left w:val="single" w:color="auto" w:sz="4" w:space="0"/>
              <w:bottom w:val="single" w:color="auto" w:sz="4" w:space="0"/>
              <w:right w:val="single" w:color="auto" w:sz="4" w:space="0"/>
            </w:tcBorders>
          </w:tcPr>
          <w:p w14:paraId="2DC8ECFE">
            <w:pPr>
              <w:widowControl/>
              <w:jc w:val="center"/>
              <w:rPr>
                <w:rFonts w:asciiTheme="minorEastAsia" w:hAnsiTheme="minorEastAsia" w:cstheme="minorEastAsia"/>
                <w:szCs w:val="21"/>
              </w:rPr>
            </w:pPr>
            <w:r>
              <w:rPr>
                <w:rFonts w:hint="eastAsia" w:asciiTheme="minorEastAsia" w:hAnsiTheme="minorEastAsia" w:cstheme="minorEastAsia"/>
                <w:szCs w:val="21"/>
              </w:rPr>
              <w:t>2023-2024（二）</w:t>
            </w:r>
          </w:p>
        </w:tc>
        <w:tc>
          <w:tcPr>
            <w:tcW w:w="2268" w:type="dxa"/>
            <w:gridSpan w:val="4"/>
            <w:tcBorders>
              <w:top w:val="single" w:color="auto" w:sz="4" w:space="0"/>
              <w:left w:val="single" w:color="auto" w:sz="4" w:space="0"/>
              <w:bottom w:val="single" w:color="auto" w:sz="4" w:space="0"/>
              <w:right w:val="single" w:color="000000" w:sz="4" w:space="0"/>
            </w:tcBorders>
          </w:tcPr>
          <w:p w14:paraId="103898C7">
            <w:pPr>
              <w:widowControl/>
              <w:jc w:val="center"/>
              <w:rPr>
                <w:rFonts w:asciiTheme="minorEastAsia" w:hAnsiTheme="minorEastAsia" w:cstheme="minorEastAsia"/>
                <w:szCs w:val="21"/>
              </w:rPr>
            </w:pPr>
            <w:r>
              <w:rPr>
                <w:rFonts w:hint="eastAsia" w:asciiTheme="minorEastAsia" w:hAnsiTheme="minorEastAsia" w:cstheme="minorEastAsia"/>
                <w:szCs w:val="21"/>
              </w:rPr>
              <w:t>本科毕业论文指导</w:t>
            </w:r>
          </w:p>
        </w:tc>
        <w:tc>
          <w:tcPr>
            <w:tcW w:w="1985" w:type="dxa"/>
            <w:tcBorders>
              <w:top w:val="single" w:color="auto" w:sz="4" w:space="0"/>
              <w:left w:val="nil"/>
              <w:bottom w:val="single" w:color="auto" w:sz="4" w:space="0"/>
              <w:right w:val="single" w:color="auto" w:sz="4" w:space="0"/>
            </w:tcBorders>
            <w:vAlign w:val="center"/>
          </w:tcPr>
          <w:p w14:paraId="6649CF3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2020级3人</w:t>
            </w:r>
          </w:p>
        </w:tc>
        <w:tc>
          <w:tcPr>
            <w:tcW w:w="765" w:type="dxa"/>
            <w:tcBorders>
              <w:top w:val="single" w:color="auto" w:sz="4" w:space="0"/>
              <w:left w:val="single" w:color="auto" w:sz="4" w:space="0"/>
              <w:bottom w:val="single" w:color="auto" w:sz="4" w:space="0"/>
              <w:right w:val="single" w:color="auto" w:sz="4" w:space="0"/>
            </w:tcBorders>
            <w:vAlign w:val="center"/>
          </w:tcPr>
          <w:p w14:paraId="389FC21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18</w:t>
            </w:r>
          </w:p>
        </w:tc>
        <w:tc>
          <w:tcPr>
            <w:tcW w:w="766" w:type="dxa"/>
            <w:tcBorders>
              <w:top w:val="single" w:color="auto" w:sz="4" w:space="0"/>
              <w:left w:val="single" w:color="auto" w:sz="4" w:space="0"/>
              <w:bottom w:val="single" w:color="auto" w:sz="4" w:space="0"/>
              <w:right w:val="single" w:color="auto" w:sz="4" w:space="0"/>
            </w:tcBorders>
            <w:vAlign w:val="center"/>
          </w:tcPr>
          <w:p w14:paraId="63E65E12">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7B3D7B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66848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F63596">
            <w:pPr>
              <w:spacing w:line="240" w:lineRule="exact"/>
              <w:jc w:val="center"/>
              <w:rPr>
                <w:rFonts w:asciiTheme="minorEastAsia" w:hAnsiTheme="minorEastAsia" w:cstheme="minorEastAsia"/>
                <w:szCs w:val="21"/>
              </w:rPr>
            </w:pPr>
          </w:p>
        </w:tc>
      </w:tr>
      <w:tr w14:paraId="0CF2E387">
        <w:tblPrEx>
          <w:tblCellMar>
            <w:top w:w="0" w:type="dxa"/>
            <w:left w:w="108" w:type="dxa"/>
            <w:bottom w:w="0" w:type="dxa"/>
            <w:right w:w="108" w:type="dxa"/>
          </w:tblCellMar>
        </w:tblPrEx>
        <w:trPr>
          <w:trHeight w:val="465" w:hRule="atLeast"/>
        </w:trPr>
        <w:tc>
          <w:tcPr>
            <w:tcW w:w="1701" w:type="dxa"/>
            <w:tcBorders>
              <w:top w:val="single" w:color="auto" w:sz="4" w:space="0"/>
              <w:left w:val="single" w:color="auto" w:sz="4" w:space="0"/>
              <w:bottom w:val="single" w:color="auto" w:sz="4" w:space="0"/>
              <w:right w:val="single" w:color="auto" w:sz="4" w:space="0"/>
            </w:tcBorders>
          </w:tcPr>
          <w:p w14:paraId="4050ECA6">
            <w:pPr>
              <w:widowControl/>
              <w:jc w:val="center"/>
              <w:rPr>
                <w:rFonts w:asciiTheme="minorEastAsia" w:hAnsiTheme="minorEastAsia" w:cstheme="minorEastAsia"/>
                <w:szCs w:val="21"/>
              </w:rPr>
            </w:pPr>
            <w:r>
              <w:rPr>
                <w:rFonts w:hint="eastAsia" w:asciiTheme="minorEastAsia" w:hAnsiTheme="minorEastAsia" w:cstheme="minorEastAsia"/>
                <w:szCs w:val="21"/>
              </w:rPr>
              <w:t>2024-2025（二）</w:t>
            </w:r>
          </w:p>
        </w:tc>
        <w:tc>
          <w:tcPr>
            <w:tcW w:w="2268" w:type="dxa"/>
            <w:gridSpan w:val="4"/>
            <w:tcBorders>
              <w:top w:val="single" w:color="auto" w:sz="4" w:space="0"/>
              <w:left w:val="single" w:color="auto" w:sz="4" w:space="0"/>
              <w:bottom w:val="single" w:color="auto" w:sz="4" w:space="0"/>
              <w:right w:val="single" w:color="000000" w:sz="4" w:space="0"/>
            </w:tcBorders>
          </w:tcPr>
          <w:p w14:paraId="7B937C36">
            <w:pPr>
              <w:widowControl/>
              <w:jc w:val="center"/>
              <w:rPr>
                <w:rFonts w:asciiTheme="minorEastAsia" w:hAnsiTheme="minorEastAsia" w:cstheme="minorEastAsia"/>
                <w:szCs w:val="21"/>
              </w:rPr>
            </w:pPr>
            <w:r>
              <w:rPr>
                <w:rFonts w:hint="eastAsia" w:asciiTheme="minorEastAsia" w:hAnsiTheme="minorEastAsia" w:cstheme="minorEastAsia"/>
                <w:szCs w:val="21"/>
              </w:rPr>
              <w:t>本科毕业论文指导</w:t>
            </w:r>
          </w:p>
        </w:tc>
        <w:tc>
          <w:tcPr>
            <w:tcW w:w="1985" w:type="dxa"/>
            <w:tcBorders>
              <w:top w:val="single" w:color="auto" w:sz="4" w:space="0"/>
              <w:left w:val="nil"/>
              <w:bottom w:val="single" w:color="auto" w:sz="4" w:space="0"/>
              <w:right w:val="single" w:color="auto" w:sz="4" w:space="0"/>
            </w:tcBorders>
            <w:vAlign w:val="center"/>
          </w:tcPr>
          <w:p w14:paraId="641110A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2021级8人</w:t>
            </w:r>
          </w:p>
        </w:tc>
        <w:tc>
          <w:tcPr>
            <w:tcW w:w="765" w:type="dxa"/>
            <w:tcBorders>
              <w:top w:val="single" w:color="auto" w:sz="4" w:space="0"/>
              <w:left w:val="single" w:color="auto" w:sz="4" w:space="0"/>
              <w:bottom w:val="single" w:color="auto" w:sz="4" w:space="0"/>
              <w:right w:val="single" w:color="auto" w:sz="4" w:space="0"/>
            </w:tcBorders>
            <w:vAlign w:val="center"/>
          </w:tcPr>
          <w:p w14:paraId="7DB8222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1C02B29F">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E8B34D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D76BCA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2F1985">
            <w:pPr>
              <w:spacing w:line="240" w:lineRule="exact"/>
              <w:jc w:val="center"/>
              <w:rPr>
                <w:rFonts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701" w:type="dxa"/>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268" w:type="dxa"/>
            <w:gridSpan w:val="4"/>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asciiTheme="minorEastAsia" w:hAnsiTheme="minorEastAsia" w:cstheme="minorEastAsia"/>
                <w:szCs w:val="21"/>
              </w:rPr>
            </w:pPr>
          </w:p>
        </w:tc>
        <w:tc>
          <w:tcPr>
            <w:tcW w:w="1985"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96</w:t>
            </w: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11"/>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11"/>
            <w:tcBorders>
              <w:top w:val="single" w:color="auto" w:sz="4" w:space="0"/>
              <w:left w:val="single" w:color="auto" w:sz="4" w:space="0"/>
              <w:bottom w:val="single" w:color="000000" w:sz="4" w:space="0"/>
              <w:right w:val="single" w:color="000000" w:sz="4" w:space="0"/>
            </w:tcBorders>
            <w:vAlign w:val="center"/>
          </w:tcPr>
          <w:p w14:paraId="2D385BC5">
            <w:pPr>
              <w:spacing w:line="240" w:lineRule="exact"/>
              <w:ind w:firstLine="420" w:firstLineChars="200"/>
              <w:rPr>
                <w:rFonts w:asciiTheme="minorEastAsia" w:hAnsiTheme="minorEastAsia" w:cstheme="minorEastAsia"/>
                <w:szCs w:val="21"/>
              </w:rPr>
            </w:pPr>
            <w:r>
              <w:rPr>
                <w:rFonts w:asciiTheme="minorEastAsia" w:hAnsiTheme="minorEastAsia" w:cstheme="minorEastAsia"/>
                <w:szCs w:val="21"/>
              </w:rPr>
              <w:t>本人自2021年5月入职以来，已完整指导四届（2022-2025届）本科生毕业论文工作，累计指导学生16名（2022届4人、2023届1人、2024届3人、2025届8人）。所指导毕业生均圆满完成实验研究与论文撰写，并全部顺利通过答辩，获得良好及以上评价。同时，本人于</w:t>
            </w:r>
            <w:r>
              <w:rPr>
                <w:rFonts w:hint="eastAsia" w:asciiTheme="minorEastAsia" w:hAnsiTheme="minorEastAsia" w:cstheme="minorEastAsia"/>
                <w:szCs w:val="21"/>
              </w:rPr>
              <w:t>2023-2024和2025-2026</w:t>
            </w:r>
            <w:r>
              <w:rPr>
                <w:rFonts w:asciiTheme="minorEastAsia" w:hAnsiTheme="minorEastAsia" w:cstheme="minorEastAsia"/>
                <w:szCs w:val="21"/>
              </w:rPr>
              <w:t>年</w:t>
            </w:r>
            <w:r>
              <w:rPr>
                <w:rFonts w:hint="eastAsia" w:asciiTheme="minorEastAsia" w:hAnsiTheme="minorEastAsia" w:cstheme="minorEastAsia"/>
                <w:szCs w:val="21"/>
              </w:rPr>
              <w:t>各</w:t>
            </w:r>
            <w:r>
              <w:rPr>
                <w:rFonts w:asciiTheme="minorEastAsia" w:hAnsiTheme="minorEastAsia" w:cstheme="minorEastAsia"/>
                <w:szCs w:val="21"/>
              </w:rPr>
              <w:t>指导一</w:t>
            </w:r>
            <w:r>
              <w:rPr>
                <w:rFonts w:hint="eastAsia" w:asciiTheme="minorEastAsia" w:hAnsiTheme="minorEastAsia" w:cstheme="minorEastAsia"/>
                <w:szCs w:val="21"/>
              </w:rPr>
              <w:t>项大学生创新训练计划</w:t>
            </w:r>
            <w:r>
              <w:rPr>
                <w:rFonts w:asciiTheme="minorEastAsia" w:hAnsiTheme="minorEastAsia" w:cstheme="minorEastAsia"/>
                <w:szCs w:val="21"/>
              </w:rPr>
              <w:t>项目</w:t>
            </w:r>
            <w:r>
              <w:rPr>
                <w:rFonts w:hint="eastAsia" w:asciiTheme="minorEastAsia" w:hAnsiTheme="minorEastAsia" w:cstheme="minorEastAsia"/>
                <w:szCs w:val="21"/>
              </w:rPr>
              <w:t>，其中2023-2024年的项目已利结题，2025-202的项目正在进行中。（指导本科生毕业论文16人，96学时；大学生创新训练计划</w:t>
            </w:r>
            <w:r>
              <w:rPr>
                <w:rFonts w:asciiTheme="minorEastAsia" w:hAnsiTheme="minorEastAsia" w:cstheme="minorEastAsia"/>
                <w:szCs w:val="21"/>
              </w:rPr>
              <w:t>项目</w:t>
            </w:r>
            <w:r>
              <w:rPr>
                <w:rFonts w:hint="eastAsia" w:asciiTheme="minorEastAsia" w:hAnsiTheme="minorEastAsia" w:cstheme="minorEastAsia"/>
                <w:szCs w:val="21"/>
              </w:rPr>
              <w:t>1项，12学时）</w:t>
            </w:r>
          </w:p>
          <w:p w14:paraId="201AFBA3">
            <w:pPr>
              <w:spacing w:line="240" w:lineRule="exact"/>
              <w:rPr>
                <w:rFonts w:asciiTheme="minorEastAsia" w:hAnsiTheme="minorEastAsia" w:cstheme="minorEastAsia"/>
                <w:szCs w:val="21"/>
              </w:rPr>
            </w:pPr>
          </w:p>
          <w:p w14:paraId="53A8D3E8">
            <w:pPr>
              <w:spacing w:line="240" w:lineRule="exact"/>
              <w:rPr>
                <w:rFonts w:asciiTheme="minorEastAsia" w:hAnsiTheme="minorEastAsia" w:cstheme="minorEastAsia"/>
                <w:szCs w:val="21"/>
              </w:rPr>
            </w:pPr>
          </w:p>
          <w:p w14:paraId="6D97EA49">
            <w:pPr>
              <w:spacing w:line="240" w:lineRule="exact"/>
              <w:rPr>
                <w:rFonts w:asciiTheme="minorEastAsia" w:hAnsiTheme="minorEastAsia" w:cstheme="minorEastAsia"/>
                <w:szCs w:val="21"/>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noWrap/>
            <w:vAlign w:val="center"/>
          </w:tcPr>
          <w:p w14:paraId="4C9526C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vAlign w:val="center"/>
          </w:tcPr>
          <w:p w14:paraId="5EC31B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vAlign w:val="center"/>
          </w:tcPr>
          <w:p w14:paraId="6F39D2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vAlign w:val="center"/>
          </w:tcPr>
          <w:p w14:paraId="618DF63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vAlign w:val="center"/>
          </w:tcPr>
          <w:p w14:paraId="4FE5D0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vAlign w:val="center"/>
          </w:tcPr>
          <w:p w14:paraId="263BAE4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2E5C699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25DFDF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C3BB0F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B52C79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04F570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CC57B6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4DCE88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527DC6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AE1890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101C0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7353AC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DE0FB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BB9BF8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1DEE171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617B135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7CBC84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B25135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3DEF81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6D494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10E33FE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07A3F0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8CA530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FBA499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8AC27B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EA100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34608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4FCC7EA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82C677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76350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52AF1A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BE0B6C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7DE4EB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noWrap/>
            <w:vAlign w:val="center"/>
          </w:tcPr>
          <w:p w14:paraId="4D641BE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33CE98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3F3C2F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F790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07C0E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noWrap/>
            <w:vAlign w:val="center"/>
          </w:tcPr>
          <w:p w14:paraId="4360C83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C4E2CF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32294A5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61310EF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2425FC6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535809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4EE68F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56B0EA2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F25FC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noWrap/>
            <w:vAlign w:val="center"/>
          </w:tcPr>
          <w:p w14:paraId="7382477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8662B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1E0576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0A203EA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noWrap/>
            <w:vAlign w:val="center"/>
          </w:tcPr>
          <w:p w14:paraId="19B98A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797ACF0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6DC561C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noWrap/>
            <w:vAlign w:val="center"/>
          </w:tcPr>
          <w:p w14:paraId="45A6AE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noWrap/>
            <w:vAlign w:val="center"/>
          </w:tcPr>
          <w:p w14:paraId="57ECA6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36AB973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4F3ACD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noWrap/>
            <w:vAlign w:val="center"/>
          </w:tcPr>
          <w:p w14:paraId="7D4B6B9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noWrap/>
            <w:vAlign w:val="center"/>
          </w:tcPr>
          <w:p w14:paraId="554DEAB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asciiTheme="minorEastAsia" w:hAnsiTheme="minorEastAsia" w:cstheme="minorEastAsia"/>
                <w:kern w:val="0"/>
                <w:szCs w:val="21"/>
              </w:rPr>
            </w:pPr>
          </w:p>
        </w:tc>
      </w:tr>
    </w:tbl>
    <w:p w14:paraId="003A8C50">
      <w:pPr>
        <w:rPr>
          <w:rFonts w:asciiTheme="minorEastAsia" w:hAnsi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noWrap/>
            <w:vAlign w:val="center"/>
          </w:tcPr>
          <w:p w14:paraId="627573A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vAlign w:val="center"/>
          </w:tcPr>
          <w:p w14:paraId="232FC81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vAlign w:val="center"/>
          </w:tcPr>
          <w:p w14:paraId="61C1DD0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vAlign w:val="center"/>
          </w:tcPr>
          <w:p w14:paraId="6F7E5A0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vAlign w:val="center"/>
          </w:tcPr>
          <w:p w14:paraId="6831396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vAlign w:val="center"/>
          </w:tcPr>
          <w:p w14:paraId="72F627D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noWrap/>
            <w:vAlign w:val="center"/>
          </w:tcPr>
          <w:p w14:paraId="62ACFB5D">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58C3F38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75A5B6BB">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0F896D4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2A4712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noWrap/>
            <w:vAlign w:val="center"/>
          </w:tcPr>
          <w:p w14:paraId="1ACFF36E">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31447A5A">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54CB7A1">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3FD31872">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noWrap/>
            <w:vAlign w:val="center"/>
          </w:tcPr>
          <w:p w14:paraId="5D764A2F">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noWrap/>
            <w:vAlign w:val="center"/>
          </w:tcPr>
          <w:p w14:paraId="40B2CF0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noWrap/>
            <w:vAlign w:val="center"/>
          </w:tcPr>
          <w:p w14:paraId="0C459BF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vAlign w:val="center"/>
          </w:tcPr>
          <w:p w14:paraId="4C104DE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2D8B549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vAlign w:val="center"/>
          </w:tcPr>
          <w:p w14:paraId="6AC5EEB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9C0EF9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3A8FFF9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noWrap/>
            <w:vAlign w:val="center"/>
          </w:tcPr>
          <w:p w14:paraId="2F57793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2DA2BB6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329BCF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vAlign w:val="center"/>
          </w:tcPr>
          <w:p w14:paraId="03EBC0B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1DAA3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noWrap/>
            <w:vAlign w:val="center"/>
          </w:tcPr>
          <w:p w14:paraId="337E43E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430AC3DA">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5BCA6B4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noWrap/>
            <w:vAlign w:val="center"/>
          </w:tcPr>
          <w:p w14:paraId="21E684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noWrap/>
            <w:vAlign w:val="center"/>
          </w:tcPr>
          <w:p w14:paraId="60F83EA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0FDD656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noWrap/>
            <w:vAlign w:val="center"/>
          </w:tcPr>
          <w:p w14:paraId="74C0089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noWrap/>
            <w:vAlign w:val="center"/>
          </w:tcPr>
          <w:p w14:paraId="43867B2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3C2BDFD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asciiTheme="minorEastAsia" w:hAnsiTheme="minorEastAsia" w:cstheme="minorEastAsia"/>
                <w:kern w:val="0"/>
                <w:sz w:val="24"/>
                <w:szCs w:val="24"/>
              </w:rPr>
            </w:pPr>
          </w:p>
        </w:tc>
      </w:tr>
      <w:tr w14:paraId="7F485186">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5E7CCB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noWrap/>
            <w:vAlign w:val="center"/>
          </w:tcPr>
          <w:p w14:paraId="1A20F57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noWrap/>
            <w:vAlign w:val="center"/>
          </w:tcPr>
          <w:p w14:paraId="5D2FED8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789676D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noWrap/>
            <w:vAlign w:val="center"/>
          </w:tcPr>
          <w:p w14:paraId="48280B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noWrap/>
            <w:vAlign w:val="center"/>
          </w:tcPr>
          <w:p w14:paraId="229C7F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noWrap/>
            <w:vAlign w:val="center"/>
          </w:tcPr>
          <w:p w14:paraId="23CF93CF">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noWrap/>
            <w:vAlign w:val="center"/>
          </w:tcPr>
          <w:p w14:paraId="6FDC38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B46D82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noWrap/>
            <w:vAlign w:val="center"/>
          </w:tcPr>
          <w:p w14:paraId="6BD8B52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noWrap/>
            <w:vAlign w:val="center"/>
          </w:tcPr>
          <w:p w14:paraId="4D1E2563">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5CDAA392">
            <w:pPr>
              <w:widowControl/>
              <w:spacing w:line="320" w:lineRule="exact"/>
              <w:jc w:val="left"/>
              <w:rPr>
                <w:rFonts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noWrap/>
            <w:vAlign w:val="center"/>
          </w:tcPr>
          <w:p w14:paraId="3EAA341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noWrap/>
            <w:vAlign w:val="center"/>
          </w:tcPr>
          <w:p w14:paraId="328459D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noWrap/>
            <w:vAlign w:val="center"/>
          </w:tcPr>
          <w:p w14:paraId="31FA1F87">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noWrap/>
            <w:vAlign w:val="center"/>
          </w:tcPr>
          <w:p w14:paraId="7D2EB9BA">
            <w:pPr>
              <w:widowControl/>
              <w:spacing w:line="320" w:lineRule="exact"/>
              <w:jc w:val="left"/>
              <w:rPr>
                <w:rFonts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noWrap/>
            <w:vAlign w:val="center"/>
          </w:tcPr>
          <w:p w14:paraId="58F8EE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noWrap/>
            <w:vAlign w:val="center"/>
          </w:tcPr>
          <w:p w14:paraId="4CBB13B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noWrap/>
            <w:vAlign w:val="center"/>
          </w:tcPr>
          <w:p w14:paraId="4ADE2F4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noWrap/>
            <w:vAlign w:val="center"/>
          </w:tcPr>
          <w:p w14:paraId="663D16E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noWrap/>
            <w:vAlign w:val="center"/>
          </w:tcPr>
          <w:p w14:paraId="09CD3EC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4C9193AB">
            <w:pPr>
              <w:rPr>
                <w:rFonts w:cs="宋体" w:asciiTheme="minorEastAsia" w:hAnsiTheme="minorEastAsia"/>
                <w:kern w:val="0"/>
                <w:szCs w:val="21"/>
              </w:rPr>
            </w:pPr>
          </w:p>
          <w:p w14:paraId="7BDC4E57">
            <w:pPr>
              <w:rPr>
                <w:rFonts w:cs="宋体" w:asciiTheme="minorEastAsia" w:hAnsiTheme="minorEastAsia"/>
                <w:kern w:val="0"/>
                <w:szCs w:val="21"/>
              </w:rPr>
            </w:pPr>
            <w:r>
              <w:rPr>
                <w:rFonts w:hint="eastAsia" w:cs="宋体" w:asciiTheme="minorEastAsia" w:hAnsiTheme="minorEastAsia"/>
                <w:kern w:val="0"/>
                <w:szCs w:val="21"/>
              </w:rPr>
              <w:t>1</w:t>
            </w:r>
          </w:p>
        </w:tc>
        <w:tc>
          <w:tcPr>
            <w:tcW w:w="3119" w:type="dxa"/>
          </w:tcPr>
          <w:p w14:paraId="73AA2A1C">
            <w:pPr>
              <w:jc w:val="center"/>
              <w:rPr>
                <w:rFonts w:cs="宋体" w:asciiTheme="minorEastAsia" w:hAnsiTheme="minorEastAsia"/>
                <w:kern w:val="0"/>
                <w:szCs w:val="21"/>
              </w:rPr>
            </w:pPr>
            <w:r>
              <w:rPr>
                <w:rFonts w:hint="eastAsia" w:cs="宋体" w:asciiTheme="minorEastAsia" w:hAnsiTheme="minorEastAsia"/>
                <w:kern w:val="0"/>
                <w:szCs w:val="21"/>
              </w:rPr>
              <w:t>第三届全国高校教师教学创新大赛校赛</w:t>
            </w:r>
          </w:p>
        </w:tc>
        <w:tc>
          <w:tcPr>
            <w:tcW w:w="708" w:type="dxa"/>
          </w:tcPr>
          <w:p w14:paraId="6A5F29E7">
            <w:pPr>
              <w:jc w:val="center"/>
              <w:rPr>
                <w:rFonts w:cs="宋体" w:asciiTheme="minorEastAsia" w:hAnsiTheme="minorEastAsia"/>
                <w:kern w:val="0"/>
                <w:szCs w:val="21"/>
              </w:rPr>
            </w:pPr>
            <w:r>
              <w:rPr>
                <w:rFonts w:hint="eastAsia" w:asciiTheme="minorEastAsia" w:hAnsiTheme="minorEastAsia" w:cstheme="minorEastAsia"/>
                <w:kern w:val="0"/>
                <w:szCs w:val="21"/>
              </w:rPr>
              <w:t>校级课程教学奖</w:t>
            </w:r>
          </w:p>
        </w:tc>
        <w:tc>
          <w:tcPr>
            <w:tcW w:w="851" w:type="dxa"/>
          </w:tcPr>
          <w:p w14:paraId="35D4CD64">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tcPr>
          <w:p w14:paraId="6BE28C72">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4C4DECA7">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tcPr>
          <w:p w14:paraId="4CE98DF8">
            <w:pPr>
              <w:jc w:val="center"/>
              <w:rPr>
                <w:rFonts w:cs="宋体" w:asciiTheme="minorEastAsia" w:hAnsiTheme="minorEastAsia"/>
                <w:kern w:val="0"/>
                <w:szCs w:val="21"/>
              </w:rPr>
            </w:pPr>
            <w:r>
              <w:rPr>
                <w:rFonts w:hint="eastAsia" w:cs="宋体" w:asciiTheme="minorEastAsia" w:hAnsiTheme="minorEastAsia"/>
                <w:kern w:val="0"/>
                <w:szCs w:val="21"/>
              </w:rPr>
              <w:t>2023年1月</w:t>
            </w:r>
          </w:p>
        </w:tc>
        <w:tc>
          <w:tcPr>
            <w:tcW w:w="532" w:type="dxa"/>
            <w:tcBorders>
              <w:left w:val="single" w:color="auto" w:sz="4" w:space="0"/>
            </w:tcBorders>
          </w:tcPr>
          <w:p w14:paraId="51A3B50F">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2C2A06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365C6A2">
            <w:pPr>
              <w:rPr>
                <w:rFonts w:cs="宋体" w:asciiTheme="minorEastAsia" w:hAnsiTheme="minorEastAsia"/>
                <w:kern w:val="0"/>
                <w:szCs w:val="21"/>
              </w:rPr>
            </w:pPr>
          </w:p>
          <w:p w14:paraId="04D2C9EC">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tcPr>
          <w:p w14:paraId="259928CB">
            <w:pPr>
              <w:jc w:val="center"/>
              <w:rPr>
                <w:rFonts w:cs="宋体" w:asciiTheme="minorEastAsia" w:hAnsiTheme="minorEastAsia"/>
                <w:kern w:val="0"/>
                <w:szCs w:val="21"/>
              </w:rPr>
            </w:pPr>
            <w:r>
              <w:rPr>
                <w:rFonts w:hint="eastAsia" w:cs="宋体" w:asciiTheme="minorEastAsia" w:hAnsiTheme="minorEastAsia"/>
                <w:kern w:val="0"/>
                <w:szCs w:val="21"/>
              </w:rPr>
              <w:t>第四届全国高校教师教学创新大赛校赛</w:t>
            </w:r>
          </w:p>
        </w:tc>
        <w:tc>
          <w:tcPr>
            <w:tcW w:w="708" w:type="dxa"/>
          </w:tcPr>
          <w:p w14:paraId="7FBEC736">
            <w:pPr>
              <w:jc w:val="center"/>
              <w:rPr>
                <w:rFonts w:cs="宋体" w:asciiTheme="minorEastAsia" w:hAnsiTheme="minorEastAsia"/>
                <w:kern w:val="0"/>
                <w:szCs w:val="21"/>
              </w:rPr>
            </w:pPr>
            <w:r>
              <w:rPr>
                <w:rFonts w:hint="eastAsia" w:asciiTheme="minorEastAsia" w:hAnsiTheme="minorEastAsia" w:cstheme="minorEastAsia"/>
                <w:kern w:val="0"/>
                <w:szCs w:val="21"/>
              </w:rPr>
              <w:t>校级课程教学奖</w:t>
            </w:r>
          </w:p>
        </w:tc>
        <w:tc>
          <w:tcPr>
            <w:tcW w:w="851" w:type="dxa"/>
          </w:tcPr>
          <w:p w14:paraId="54ED7028">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tcPr>
          <w:p w14:paraId="33F48D04">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47D2AE2A">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tcPr>
          <w:p w14:paraId="787067AF">
            <w:pPr>
              <w:jc w:val="center"/>
              <w:rPr>
                <w:rFonts w:cs="宋体" w:asciiTheme="minorEastAsia" w:hAnsiTheme="minorEastAsia"/>
                <w:kern w:val="0"/>
                <w:szCs w:val="21"/>
              </w:rPr>
            </w:pPr>
            <w:r>
              <w:rPr>
                <w:rFonts w:hint="eastAsia" w:cs="宋体" w:asciiTheme="minorEastAsia" w:hAnsiTheme="minorEastAsia"/>
                <w:kern w:val="0"/>
                <w:szCs w:val="21"/>
              </w:rPr>
              <w:t>2024年3月</w:t>
            </w:r>
          </w:p>
        </w:tc>
        <w:tc>
          <w:tcPr>
            <w:tcW w:w="532" w:type="dxa"/>
            <w:tcBorders>
              <w:left w:val="single" w:color="auto" w:sz="4" w:space="0"/>
            </w:tcBorders>
          </w:tcPr>
          <w:p w14:paraId="0B468A08">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38F21C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3F4A3F37">
            <w:pPr>
              <w:jc w:val="center"/>
              <w:rPr>
                <w:rFonts w:cs="宋体" w:asciiTheme="minorEastAsia" w:hAnsiTheme="minorEastAsia"/>
                <w:kern w:val="0"/>
                <w:szCs w:val="21"/>
              </w:rPr>
            </w:pPr>
            <w:r>
              <w:rPr>
                <w:rFonts w:hint="eastAsia" w:cs="宋体" w:asciiTheme="minorEastAsia" w:hAnsiTheme="minorEastAsia"/>
                <w:kern w:val="0"/>
                <w:szCs w:val="21"/>
              </w:rPr>
              <w:t>3</w:t>
            </w:r>
          </w:p>
        </w:tc>
        <w:tc>
          <w:tcPr>
            <w:tcW w:w="3119" w:type="dxa"/>
          </w:tcPr>
          <w:p w14:paraId="1E6804DD">
            <w:pPr>
              <w:jc w:val="center"/>
              <w:rPr>
                <w:rFonts w:cs="宋体" w:asciiTheme="minorEastAsia" w:hAnsiTheme="minorEastAsia"/>
                <w:kern w:val="0"/>
                <w:szCs w:val="21"/>
              </w:rPr>
            </w:pPr>
            <w:r>
              <w:rPr>
                <w:rFonts w:hint="eastAsia" w:cs="宋体" w:asciiTheme="minorEastAsia" w:hAnsiTheme="minorEastAsia"/>
                <w:kern w:val="0"/>
                <w:szCs w:val="21"/>
              </w:rPr>
              <w:t>海南师范大学化学与化工学院第一届青年教师大赛</w:t>
            </w:r>
          </w:p>
        </w:tc>
        <w:tc>
          <w:tcPr>
            <w:tcW w:w="708" w:type="dxa"/>
          </w:tcPr>
          <w:p w14:paraId="178F4AA2">
            <w:pPr>
              <w:jc w:val="center"/>
              <w:rPr>
                <w:rFonts w:cs="宋体" w:asciiTheme="minorEastAsia" w:hAnsiTheme="minorEastAsia"/>
                <w:kern w:val="0"/>
                <w:szCs w:val="21"/>
              </w:rPr>
            </w:pPr>
            <w:r>
              <w:rPr>
                <w:rFonts w:hint="eastAsia" w:asciiTheme="minorEastAsia" w:hAnsiTheme="minorEastAsia" w:cstheme="minorEastAsia"/>
                <w:kern w:val="0"/>
                <w:szCs w:val="21"/>
              </w:rPr>
              <w:t>院级课程教学奖</w:t>
            </w:r>
          </w:p>
        </w:tc>
        <w:tc>
          <w:tcPr>
            <w:tcW w:w="851" w:type="dxa"/>
          </w:tcPr>
          <w:p w14:paraId="6F2EF31A">
            <w:pPr>
              <w:jc w:val="center"/>
              <w:rPr>
                <w:rFonts w:cs="宋体" w:asciiTheme="minorEastAsia" w:hAnsiTheme="minorEastAsia"/>
                <w:kern w:val="0"/>
                <w:szCs w:val="21"/>
              </w:rPr>
            </w:pPr>
            <w:r>
              <w:rPr>
                <w:rFonts w:hint="eastAsia" w:cs="宋体" w:asciiTheme="minorEastAsia" w:hAnsiTheme="minorEastAsia"/>
                <w:kern w:val="0"/>
                <w:szCs w:val="21"/>
              </w:rPr>
              <w:t>优秀奖</w:t>
            </w:r>
          </w:p>
        </w:tc>
        <w:tc>
          <w:tcPr>
            <w:tcW w:w="1417" w:type="dxa"/>
          </w:tcPr>
          <w:p w14:paraId="77312CDF">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34934DBD">
            <w:pPr>
              <w:jc w:val="center"/>
              <w:rPr>
                <w:rFonts w:cs="宋体" w:asciiTheme="minorEastAsia" w:hAnsiTheme="minorEastAsia"/>
                <w:kern w:val="0"/>
                <w:szCs w:val="21"/>
              </w:rPr>
            </w:pPr>
            <w:r>
              <w:rPr>
                <w:rFonts w:hint="eastAsia" w:cs="宋体" w:asciiTheme="minorEastAsia" w:hAnsiTheme="minorEastAsia"/>
                <w:kern w:val="0"/>
                <w:szCs w:val="21"/>
              </w:rPr>
              <w:t>海南师范大学化学与化工学院</w:t>
            </w:r>
          </w:p>
        </w:tc>
        <w:tc>
          <w:tcPr>
            <w:tcW w:w="992" w:type="dxa"/>
            <w:tcBorders>
              <w:right w:val="single" w:color="auto" w:sz="4" w:space="0"/>
            </w:tcBorders>
          </w:tcPr>
          <w:p w14:paraId="121A26B3">
            <w:pPr>
              <w:jc w:val="center"/>
              <w:rPr>
                <w:rFonts w:cs="宋体" w:asciiTheme="minorEastAsia" w:hAnsiTheme="minorEastAsia"/>
                <w:kern w:val="0"/>
                <w:szCs w:val="21"/>
              </w:rPr>
            </w:pPr>
            <w:r>
              <w:rPr>
                <w:rFonts w:hint="eastAsia" w:cs="宋体" w:asciiTheme="minorEastAsia" w:hAnsiTheme="minorEastAsia"/>
                <w:kern w:val="0"/>
                <w:szCs w:val="21"/>
              </w:rPr>
              <w:t>2022年4月</w:t>
            </w:r>
          </w:p>
        </w:tc>
        <w:tc>
          <w:tcPr>
            <w:tcW w:w="532" w:type="dxa"/>
            <w:tcBorders>
              <w:left w:val="single" w:color="auto" w:sz="4" w:space="0"/>
            </w:tcBorders>
          </w:tcPr>
          <w:p w14:paraId="104B6F1B">
            <w:pPr>
              <w:jc w:val="center"/>
              <w:rPr>
                <w:rFonts w:cs="宋体" w:asciiTheme="minorEastAsia" w:hAnsiTheme="minorEastAsia"/>
                <w:kern w:val="0"/>
                <w:szCs w:val="21"/>
              </w:rPr>
            </w:pPr>
            <w:r>
              <w:rPr>
                <w:rFonts w:hint="eastAsia" w:cs="宋体" w:asciiTheme="minorEastAsia" w:hAnsiTheme="minorEastAsia"/>
                <w:kern w:val="0"/>
                <w:szCs w:val="21"/>
              </w:rPr>
              <w:t>0</w:t>
            </w:r>
          </w:p>
        </w:tc>
      </w:tr>
    </w:tbl>
    <w:p w14:paraId="6E63B4A8">
      <w:pPr>
        <w:rPr>
          <w:rFonts w:cs="宋体" w:asciiTheme="minorEastAsia" w:hAnsiTheme="minorEastAsia"/>
          <w:kern w:val="0"/>
          <w:szCs w:val="21"/>
        </w:rPr>
      </w:pPr>
    </w:p>
    <w:p w14:paraId="3D09E538">
      <w:pPr>
        <w:rPr>
          <w:rFonts w:cs="宋体" w:asciiTheme="minorEastAsia" w:hAnsiTheme="minorEastAsia"/>
          <w:kern w:val="0"/>
          <w:szCs w:val="21"/>
        </w:rPr>
      </w:pPr>
    </w:p>
    <w:p w14:paraId="2CBBA7EE">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cs="宋体" w:asciiTheme="minorEastAsia" w:hAnsiTheme="minorEastAsia"/>
                <w:kern w:val="0"/>
                <w:szCs w:val="21"/>
              </w:rPr>
            </w:pP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p>
        </w:tc>
        <w:tc>
          <w:tcPr>
            <w:tcW w:w="708" w:type="dxa"/>
            <w:vAlign w:val="center"/>
          </w:tcPr>
          <w:p w14:paraId="22C9C81C">
            <w:pPr>
              <w:jc w:val="center"/>
              <w:rPr>
                <w:rFonts w:cs="宋体" w:asciiTheme="minorEastAsia" w:hAnsiTheme="minorEastAsia"/>
                <w:kern w:val="0"/>
                <w:szCs w:val="21"/>
              </w:rPr>
            </w:pPr>
          </w:p>
        </w:tc>
        <w:tc>
          <w:tcPr>
            <w:tcW w:w="851" w:type="dxa"/>
            <w:vAlign w:val="center"/>
          </w:tcPr>
          <w:p w14:paraId="22B3471A">
            <w:pPr>
              <w:jc w:val="center"/>
              <w:rPr>
                <w:rFonts w:cs="宋体" w:asciiTheme="minorEastAsia" w:hAnsiTheme="minorEastAsia"/>
                <w:kern w:val="0"/>
                <w:szCs w:val="21"/>
              </w:rPr>
            </w:pPr>
          </w:p>
        </w:tc>
        <w:tc>
          <w:tcPr>
            <w:tcW w:w="1417" w:type="dxa"/>
            <w:vAlign w:val="center"/>
          </w:tcPr>
          <w:p w14:paraId="15E863B1">
            <w:pPr>
              <w:jc w:val="center"/>
              <w:rPr>
                <w:rFonts w:cs="宋体" w:asciiTheme="minorEastAsia" w:hAnsiTheme="minorEastAsia"/>
                <w:kern w:val="0"/>
                <w:szCs w:val="21"/>
              </w:rPr>
            </w:pPr>
          </w:p>
        </w:tc>
        <w:tc>
          <w:tcPr>
            <w:tcW w:w="1418" w:type="dxa"/>
            <w:tcBorders>
              <w:right w:val="single" w:color="auto" w:sz="4" w:space="0"/>
            </w:tcBorders>
            <w:vAlign w:val="center"/>
          </w:tcPr>
          <w:p w14:paraId="211D9A09">
            <w:pPr>
              <w:jc w:val="center"/>
              <w:rPr>
                <w:rFonts w:cs="宋体" w:asciiTheme="minorEastAsia" w:hAnsiTheme="minorEastAsia"/>
                <w:kern w:val="0"/>
                <w:szCs w:val="21"/>
              </w:rPr>
            </w:pPr>
          </w:p>
        </w:tc>
        <w:tc>
          <w:tcPr>
            <w:tcW w:w="992" w:type="dxa"/>
            <w:tcBorders>
              <w:right w:val="single" w:color="auto" w:sz="4" w:space="0"/>
            </w:tcBorders>
            <w:vAlign w:val="center"/>
          </w:tcPr>
          <w:p w14:paraId="5731ABDC">
            <w:pPr>
              <w:jc w:val="center"/>
              <w:rPr>
                <w:rFonts w:cs="宋体" w:asciiTheme="minorEastAsia" w:hAnsiTheme="minorEastAsia"/>
                <w:kern w:val="0"/>
                <w:szCs w:val="21"/>
              </w:rPr>
            </w:pPr>
          </w:p>
        </w:tc>
        <w:tc>
          <w:tcPr>
            <w:tcW w:w="532" w:type="dxa"/>
            <w:tcBorders>
              <w:left w:val="single" w:color="auto" w:sz="4" w:space="0"/>
            </w:tcBorders>
            <w:vAlign w:val="center"/>
          </w:tcPr>
          <w:p w14:paraId="2AB44021">
            <w:pPr>
              <w:jc w:val="center"/>
              <w:rPr>
                <w:rFonts w:cs="宋体" w:asciiTheme="minorEastAsia" w:hAnsiTheme="minorEastAsia"/>
                <w:kern w:val="0"/>
                <w:szCs w:val="21"/>
              </w:rPr>
            </w:pPr>
          </w:p>
        </w:tc>
      </w:tr>
    </w:tbl>
    <w:p w14:paraId="0DEC5C0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p>
    <w:p w14:paraId="0123536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noWrap/>
            <w:vAlign w:val="center"/>
          </w:tcPr>
          <w:p w14:paraId="7AF097D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08A79C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vAlign w:val="center"/>
          </w:tcPr>
          <w:p w14:paraId="7AF1BE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vAlign w:val="center"/>
          </w:tcPr>
          <w:p w14:paraId="5073C7C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vAlign w:val="center"/>
          </w:tcPr>
          <w:p w14:paraId="1CC145B7">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71E5307">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1FB223E2">
            <w:pPr>
              <w:widowControl/>
              <w:jc w:val="center"/>
              <w:rPr>
                <w:rFonts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vAlign w:val="center"/>
          </w:tcPr>
          <w:p w14:paraId="2D2C1EA9">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vAlign w:val="center"/>
          </w:tcPr>
          <w:p w14:paraId="394E715A">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vAlign w:val="center"/>
          </w:tcPr>
          <w:p w14:paraId="04F8F8C3">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vAlign w:val="center"/>
          </w:tcPr>
          <w:p w14:paraId="74F5D7AF">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vAlign w:val="center"/>
          </w:tcPr>
          <w:p w14:paraId="786102B9">
            <w:pPr>
              <w:widowControl/>
              <w:jc w:val="center"/>
              <w:rPr>
                <w:rFonts w:asciiTheme="minorEastAsia" w:hAnsi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851" w:type="dxa"/>
            <w:vMerge w:val="restart"/>
            <w:tcBorders>
              <w:top w:val="nil"/>
              <w:left w:val="single" w:color="auto" w:sz="4" w:space="0"/>
              <w:bottom w:val="single" w:color="auto" w:sz="4" w:space="0"/>
              <w:right w:val="single" w:color="auto" w:sz="4" w:space="0"/>
            </w:tcBorders>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rPr>
              <w:t>787</w:t>
            </w:r>
          </w:p>
        </w:tc>
        <w:tc>
          <w:tcPr>
            <w:tcW w:w="851" w:type="dxa"/>
            <w:vMerge w:val="restart"/>
            <w:tcBorders>
              <w:top w:val="nil"/>
              <w:left w:val="single" w:color="auto" w:sz="4" w:space="0"/>
              <w:bottom w:val="single" w:color="auto" w:sz="4" w:space="0"/>
              <w:right w:val="single" w:color="auto" w:sz="4" w:space="0"/>
            </w:tcBorders>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rPr>
              <w:t>600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300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rPr>
              <w:t>160</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80</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0A850A9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43CF0B8F">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vAlign w:val="center"/>
          </w:tcPr>
          <w:p w14:paraId="0446B653">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vAlign w:val="center"/>
          </w:tcPr>
          <w:p w14:paraId="5466F36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vAlign w:val="center"/>
          </w:tcPr>
          <w:p w14:paraId="2D4B6CC0">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vAlign w:val="center"/>
          </w:tcPr>
          <w:p w14:paraId="67DC65AF">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vAlign w:val="center"/>
          </w:tcPr>
          <w:p w14:paraId="3A1DA949">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vAlign w:val="center"/>
          </w:tcPr>
          <w:p w14:paraId="6B79007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F188951">
            <w:pPr>
              <w:widowControl/>
              <w:jc w:val="center"/>
              <w:rPr>
                <w:rFonts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vAlign w:val="center"/>
          </w:tcPr>
          <w:p w14:paraId="18FA967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vAlign w:val="center"/>
          </w:tcPr>
          <w:p w14:paraId="0A25F8DD">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987</w:t>
            </w:r>
          </w:p>
        </w:tc>
        <w:tc>
          <w:tcPr>
            <w:tcW w:w="851" w:type="dxa"/>
            <w:tcBorders>
              <w:top w:val="nil"/>
              <w:left w:val="nil"/>
              <w:bottom w:val="single" w:color="auto" w:sz="4" w:space="0"/>
              <w:right w:val="single" w:color="auto" w:sz="4" w:space="0"/>
            </w:tcBorders>
            <w:vAlign w:val="center"/>
          </w:tcPr>
          <w:p w14:paraId="71731FEC">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7BE2FC01">
            <w:pPr>
              <w:widowControl/>
              <w:jc w:val="center"/>
              <w:rPr>
                <w:rFonts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64973B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vAlign w:val="center"/>
          </w:tcPr>
          <w:p w14:paraId="5B7ACA5C">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vAlign w:val="center"/>
          </w:tcPr>
          <w:p w14:paraId="20FC3758">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792</w:t>
            </w:r>
          </w:p>
        </w:tc>
        <w:tc>
          <w:tcPr>
            <w:tcW w:w="851" w:type="dxa"/>
            <w:tcBorders>
              <w:top w:val="nil"/>
              <w:left w:val="nil"/>
              <w:bottom w:val="single" w:color="auto" w:sz="4" w:space="0"/>
              <w:right w:val="single" w:color="auto" w:sz="4" w:space="0"/>
            </w:tcBorders>
            <w:vAlign w:val="center"/>
          </w:tcPr>
          <w:p w14:paraId="6F96EFF1">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vAlign w:val="center"/>
          </w:tcPr>
          <w:p w14:paraId="3D3424B9">
            <w:pPr>
              <w:widowControl/>
              <w:jc w:val="center"/>
              <w:rPr>
                <w:rFonts w:asciiTheme="minorEastAsia" w:hAnsiTheme="minorEastAsia" w:cstheme="minorEastAsia"/>
                <w:kern w:val="0"/>
                <w:sz w:val="24"/>
                <w:szCs w:val="24"/>
              </w:rPr>
            </w:pPr>
          </w:p>
        </w:tc>
      </w:tr>
    </w:tbl>
    <w:p w14:paraId="44B491A1">
      <w:pPr>
        <w:spacing w:before="156"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t>配体柔性可调的八面体手性金属模板配合物不对称催化研究</w:t>
            </w:r>
          </w:p>
        </w:tc>
        <w:tc>
          <w:tcPr>
            <w:tcW w:w="1036" w:type="dxa"/>
            <w:tcBorders>
              <w:tl2br w:val="nil"/>
              <w:tr2bl w:val="nil"/>
            </w:tcBorders>
            <w:vAlign w:val="center"/>
          </w:tcPr>
          <w:p w14:paraId="7A487CF4">
            <w:r>
              <w:t>523QN235</w:t>
            </w:r>
          </w:p>
        </w:tc>
        <w:tc>
          <w:tcPr>
            <w:tcW w:w="932" w:type="dxa"/>
            <w:tcBorders>
              <w:tl2br w:val="nil"/>
              <w:tr2bl w:val="nil"/>
            </w:tcBorders>
            <w:vAlign w:val="center"/>
          </w:tcPr>
          <w:p w14:paraId="168958EC">
            <w:r>
              <w:t>海南省自然科学基金青年基金项目</w:t>
            </w:r>
          </w:p>
        </w:tc>
        <w:tc>
          <w:tcPr>
            <w:tcW w:w="850" w:type="dxa"/>
            <w:tcBorders>
              <w:tl2br w:val="nil"/>
              <w:tr2bl w:val="nil"/>
            </w:tcBorders>
            <w:vAlign w:val="center"/>
          </w:tcPr>
          <w:p w14:paraId="215A69F8">
            <w:r>
              <w:rPr>
                <w:rFonts w:hint="eastAsia"/>
              </w:rPr>
              <w:t>2023年3月</w:t>
            </w:r>
          </w:p>
        </w:tc>
        <w:tc>
          <w:tcPr>
            <w:tcW w:w="851" w:type="dxa"/>
            <w:tcBorders>
              <w:tl2br w:val="nil"/>
              <w:tr2bl w:val="nil"/>
            </w:tcBorders>
            <w:vAlign w:val="center"/>
          </w:tcPr>
          <w:p w14:paraId="1400D7FA">
            <w:r>
              <w:rPr>
                <w:rFonts w:hint="eastAsia"/>
              </w:rPr>
              <w:t>6.00</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否</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r>
              <w:rPr>
                <w:rFonts w:hint="eastAsia"/>
              </w:rPr>
              <w:t>1</w:t>
            </w:r>
          </w:p>
        </w:tc>
        <w:tc>
          <w:tcPr>
            <w:tcW w:w="736" w:type="dxa"/>
            <w:tcBorders>
              <w:tl2br w:val="nil"/>
              <w:tr2bl w:val="nil"/>
            </w:tcBorders>
            <w:vAlign w:val="center"/>
          </w:tcPr>
          <w:p w14:paraId="0C9224E0">
            <w:r>
              <w:rPr>
                <w:rFonts w:hint="eastAsia"/>
              </w:rPr>
              <w:t>C3</w:t>
            </w:r>
          </w:p>
        </w:tc>
        <w:tc>
          <w:tcPr>
            <w:tcW w:w="2196" w:type="dxa"/>
            <w:tcBorders>
              <w:tl2br w:val="nil"/>
              <w:tr2bl w:val="nil"/>
            </w:tcBorders>
            <w:vAlign w:val="center"/>
          </w:tcPr>
          <w:p w14:paraId="624A5D93">
            <w:r>
              <w:t>基于[5+1]环加成反应构建吡喃螺环氧化吲哚衍生物及其扩环策略研究</w:t>
            </w:r>
          </w:p>
        </w:tc>
        <w:tc>
          <w:tcPr>
            <w:tcW w:w="1036" w:type="dxa"/>
            <w:tcBorders>
              <w:tl2br w:val="nil"/>
              <w:tr2bl w:val="nil"/>
            </w:tcBorders>
            <w:vAlign w:val="center"/>
          </w:tcPr>
          <w:p w14:paraId="4995C70E">
            <w:r>
              <w:rPr>
                <w:rFonts w:hint="eastAsia"/>
              </w:rPr>
              <w:t>225RC747</w:t>
            </w:r>
          </w:p>
        </w:tc>
        <w:tc>
          <w:tcPr>
            <w:tcW w:w="932" w:type="dxa"/>
            <w:tcBorders>
              <w:tl2br w:val="nil"/>
              <w:tr2bl w:val="nil"/>
            </w:tcBorders>
            <w:vAlign w:val="center"/>
          </w:tcPr>
          <w:p w14:paraId="77A927DF">
            <w:r>
              <w:t>海南省自然科学基金</w:t>
            </w:r>
            <w:r>
              <w:rPr>
                <w:rFonts w:hint="eastAsia"/>
              </w:rPr>
              <w:t>高层次人才项目</w:t>
            </w:r>
          </w:p>
        </w:tc>
        <w:tc>
          <w:tcPr>
            <w:tcW w:w="850" w:type="dxa"/>
            <w:tcBorders>
              <w:tl2br w:val="nil"/>
              <w:tr2bl w:val="nil"/>
            </w:tcBorders>
            <w:vAlign w:val="center"/>
          </w:tcPr>
          <w:p w14:paraId="30FD9C11">
            <w:r>
              <w:rPr>
                <w:rFonts w:hint="eastAsia"/>
              </w:rPr>
              <w:t>2025年3月</w:t>
            </w:r>
          </w:p>
        </w:tc>
        <w:tc>
          <w:tcPr>
            <w:tcW w:w="851" w:type="dxa"/>
            <w:tcBorders>
              <w:tl2br w:val="nil"/>
              <w:tr2bl w:val="nil"/>
            </w:tcBorders>
            <w:vAlign w:val="center"/>
          </w:tcPr>
          <w:p w14:paraId="1B8BE3B9">
            <w:r>
              <w:rPr>
                <w:rFonts w:hint="eastAsia"/>
              </w:rPr>
              <w:t>10.00</w:t>
            </w:r>
          </w:p>
        </w:tc>
        <w:tc>
          <w:tcPr>
            <w:tcW w:w="709" w:type="dxa"/>
            <w:tcBorders>
              <w:tl2br w:val="nil"/>
              <w:tr2bl w:val="nil"/>
            </w:tcBorders>
            <w:vAlign w:val="center"/>
          </w:tcPr>
          <w:p w14:paraId="657383D6">
            <w:r>
              <w:rPr>
                <w:rFonts w:hint="eastAsia"/>
              </w:rPr>
              <w:t>是</w:t>
            </w:r>
          </w:p>
        </w:tc>
        <w:tc>
          <w:tcPr>
            <w:tcW w:w="708" w:type="dxa"/>
            <w:tcBorders>
              <w:tl2br w:val="nil"/>
              <w:tr2bl w:val="nil"/>
            </w:tcBorders>
            <w:vAlign w:val="center"/>
          </w:tcPr>
          <w:p w14:paraId="316D1125">
            <w:r>
              <w:rPr>
                <w:rFonts w:hint="eastAsia"/>
              </w:rPr>
              <w:t>否</w:t>
            </w:r>
          </w:p>
        </w:tc>
        <w:tc>
          <w:tcPr>
            <w:tcW w:w="709" w:type="dxa"/>
            <w:tcBorders>
              <w:tl2br w:val="nil"/>
              <w:tr2bl w:val="nil"/>
            </w:tcBorders>
            <w:vAlign w:val="center"/>
          </w:tcPr>
          <w:p w14:paraId="128C86DE">
            <w:r>
              <w:rPr>
                <w:rFonts w:hint="eastAsia"/>
              </w:rPr>
              <w:t>100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tc>
        <w:tc>
          <w:tcPr>
            <w:tcW w:w="736" w:type="dxa"/>
            <w:tcBorders>
              <w:top w:val="single" w:color="000000" w:sz="12" w:space="0"/>
            </w:tcBorders>
            <w:vAlign w:val="center"/>
          </w:tcPr>
          <w:p w14:paraId="59EB9388"/>
        </w:tc>
        <w:tc>
          <w:tcPr>
            <w:tcW w:w="2196" w:type="dxa"/>
            <w:tcBorders>
              <w:top w:val="single" w:color="000000" w:sz="12" w:space="0"/>
            </w:tcBorders>
            <w:vAlign w:val="center"/>
          </w:tcPr>
          <w:p w14:paraId="7A1222AC"/>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tc>
        <w:tc>
          <w:tcPr>
            <w:tcW w:w="850" w:type="dxa"/>
            <w:tcBorders>
              <w:top w:val="single" w:color="000000" w:sz="12" w:space="0"/>
            </w:tcBorders>
            <w:vAlign w:val="center"/>
          </w:tcPr>
          <w:p w14:paraId="1AAD925E"/>
        </w:tc>
        <w:tc>
          <w:tcPr>
            <w:tcW w:w="851" w:type="dxa"/>
            <w:tcBorders>
              <w:top w:val="single" w:color="000000" w:sz="12" w:space="0"/>
            </w:tcBorders>
            <w:vAlign w:val="center"/>
          </w:tcPr>
          <w:p w14:paraId="6CD336F4"/>
        </w:tc>
        <w:tc>
          <w:tcPr>
            <w:tcW w:w="709" w:type="dxa"/>
            <w:tcBorders>
              <w:top w:val="single" w:color="000000" w:sz="12" w:space="0"/>
            </w:tcBorders>
            <w:vAlign w:val="center"/>
          </w:tcPr>
          <w:p w14:paraId="4F09FAB2"/>
        </w:tc>
        <w:tc>
          <w:tcPr>
            <w:tcW w:w="708" w:type="dxa"/>
            <w:tcBorders>
              <w:top w:val="single" w:color="000000" w:sz="12" w:space="0"/>
            </w:tcBorders>
            <w:vAlign w:val="center"/>
          </w:tcPr>
          <w:p w14:paraId="690A0D93"/>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B级</w:t>
            </w:r>
          </w:p>
        </w:tc>
        <w:tc>
          <w:tcPr>
            <w:tcW w:w="2190" w:type="dxa"/>
            <w:tcBorders>
              <w:tl2br w:val="nil"/>
              <w:tr2bl w:val="nil"/>
            </w:tcBorders>
          </w:tcPr>
          <w:p w14:paraId="2E20E3CC">
            <w:pPr>
              <w:widowControl/>
              <w:jc w:val="center"/>
            </w:pPr>
            <w:r>
              <w:t>Supramolecular catalysis with emerging, functional organic macrocycles and cages</w:t>
            </w:r>
          </w:p>
        </w:tc>
        <w:tc>
          <w:tcPr>
            <w:tcW w:w="2044" w:type="dxa"/>
            <w:tcBorders>
              <w:tl2br w:val="nil"/>
              <w:tr2bl w:val="nil"/>
            </w:tcBorders>
          </w:tcPr>
          <w:p w14:paraId="38A2F421">
            <w:pPr>
              <w:widowControl/>
              <w:jc w:val="center"/>
              <w:rPr>
                <w:i/>
              </w:rPr>
            </w:pPr>
            <w:r>
              <w:rPr>
                <w:i/>
              </w:rPr>
              <w:t>Chemical Society Reviews</w:t>
            </w:r>
          </w:p>
          <w:p w14:paraId="5A3388B3">
            <w:pPr>
              <w:widowControl/>
              <w:jc w:val="center"/>
            </w:pPr>
            <w:r>
              <w:rPr>
                <w:rFonts w:hint="eastAsia"/>
              </w:rPr>
              <w:t>2025年10月</w:t>
            </w:r>
          </w:p>
        </w:tc>
        <w:tc>
          <w:tcPr>
            <w:tcW w:w="796" w:type="dxa"/>
            <w:tcBorders>
              <w:tl2br w:val="nil"/>
              <w:tr2bl w:val="nil"/>
            </w:tcBorders>
          </w:tcPr>
          <w:p w14:paraId="1D02FDDC">
            <w:pPr>
              <w:widowControl/>
              <w:jc w:val="center"/>
            </w:pPr>
            <w:r>
              <w:rPr>
                <w:rFonts w:hint="eastAsia"/>
              </w:rPr>
              <w:t>50%</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pPr>
            <w:r>
              <w:rPr>
                <w:rFonts w:hint="eastAsia"/>
              </w:rPr>
              <w:t>有</w:t>
            </w:r>
          </w:p>
        </w:tc>
        <w:tc>
          <w:tcPr>
            <w:tcW w:w="831" w:type="dxa"/>
            <w:tcBorders>
              <w:tl2br w:val="nil"/>
              <w:tr2bl w:val="nil"/>
            </w:tcBorders>
          </w:tcPr>
          <w:p w14:paraId="160DAD9E">
            <w:pPr>
              <w:widowControl/>
              <w:jc w:val="center"/>
            </w:pPr>
            <w:r>
              <w:rPr>
                <w:rFonts w:hint="eastAsia"/>
              </w:rPr>
              <w:t>300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pPr>
            <w:r>
              <w:rPr>
                <w:rFonts w:hint="eastAsia"/>
              </w:rPr>
              <w:t>2</w:t>
            </w:r>
          </w:p>
        </w:tc>
        <w:tc>
          <w:tcPr>
            <w:tcW w:w="750" w:type="dxa"/>
            <w:tcBorders>
              <w:tl2br w:val="nil"/>
              <w:tr2bl w:val="nil"/>
            </w:tcBorders>
          </w:tcPr>
          <w:p w14:paraId="37B6E0D0">
            <w:pPr>
              <w:widowControl/>
              <w:jc w:val="center"/>
            </w:pPr>
            <w:r>
              <w:rPr>
                <w:rFonts w:hint="eastAsia"/>
              </w:rPr>
              <w:t>C级</w:t>
            </w:r>
          </w:p>
        </w:tc>
        <w:tc>
          <w:tcPr>
            <w:tcW w:w="2190" w:type="dxa"/>
            <w:tcBorders>
              <w:tl2br w:val="nil"/>
              <w:tr2bl w:val="nil"/>
            </w:tcBorders>
          </w:tcPr>
          <w:p w14:paraId="0A33407D">
            <w:pPr>
              <w:widowControl/>
              <w:jc w:val="center"/>
            </w:pPr>
            <w:r>
              <w:t>Diastereoselective Synthesis of Dihydrobenzofuran Spirooxindoles and Their Transformation into Benzofuroquinolinones by Ring Expansion of Oxindole Core</w:t>
            </w:r>
          </w:p>
        </w:tc>
        <w:tc>
          <w:tcPr>
            <w:tcW w:w="2044" w:type="dxa"/>
            <w:tcBorders>
              <w:tl2br w:val="nil"/>
              <w:tr2bl w:val="nil"/>
            </w:tcBorders>
          </w:tcPr>
          <w:p w14:paraId="2A9975B0">
            <w:pPr>
              <w:widowControl/>
              <w:jc w:val="center"/>
            </w:pPr>
            <w:r>
              <w:rPr>
                <w:rFonts w:hint="eastAsia"/>
              </w:rPr>
              <w:t>The Journal of Organic Chemistry</w:t>
            </w:r>
          </w:p>
          <w:p w14:paraId="6B94F4D8">
            <w:pPr>
              <w:widowControl/>
              <w:jc w:val="center"/>
            </w:pPr>
            <w:r>
              <w:rPr>
                <w:rFonts w:hint="eastAsia"/>
              </w:rPr>
              <w:t>2024年3月</w:t>
            </w:r>
          </w:p>
        </w:tc>
        <w:tc>
          <w:tcPr>
            <w:tcW w:w="796" w:type="dxa"/>
            <w:tcBorders>
              <w:tl2br w:val="nil"/>
              <w:tr2bl w:val="nil"/>
            </w:tcBorders>
          </w:tcPr>
          <w:p w14:paraId="76389353">
            <w:pPr>
              <w:widowControl/>
              <w:jc w:val="center"/>
            </w:pPr>
            <w:r>
              <w:rPr>
                <w:rFonts w:hint="eastAsia"/>
              </w:rPr>
              <w:t>100%</w:t>
            </w:r>
          </w:p>
        </w:tc>
        <w:tc>
          <w:tcPr>
            <w:tcW w:w="923" w:type="dxa"/>
            <w:tcBorders>
              <w:tl2br w:val="nil"/>
              <w:tr2bl w:val="nil"/>
            </w:tcBorders>
          </w:tcPr>
          <w:p w14:paraId="3A07D16A">
            <w:pPr>
              <w:widowControl/>
              <w:jc w:val="center"/>
            </w:pPr>
          </w:p>
        </w:tc>
        <w:tc>
          <w:tcPr>
            <w:tcW w:w="1210" w:type="dxa"/>
            <w:tcBorders>
              <w:tl2br w:val="nil"/>
              <w:tr2bl w:val="nil"/>
            </w:tcBorders>
          </w:tcPr>
          <w:p w14:paraId="3DFBFAFE">
            <w:pPr>
              <w:widowControl/>
              <w:jc w:val="center"/>
            </w:pPr>
            <w:r>
              <w:rPr>
                <w:rFonts w:hint="eastAsia"/>
              </w:rPr>
              <w:t>有</w:t>
            </w:r>
          </w:p>
        </w:tc>
        <w:tc>
          <w:tcPr>
            <w:tcW w:w="831" w:type="dxa"/>
            <w:tcBorders>
              <w:tl2br w:val="nil"/>
              <w:tr2bl w:val="nil"/>
            </w:tcBorders>
          </w:tcPr>
          <w:p w14:paraId="59868457">
            <w:pPr>
              <w:widowControl/>
              <w:jc w:val="center"/>
            </w:pPr>
            <w:r>
              <w:rPr>
                <w:rFonts w:hint="eastAsia"/>
              </w:rPr>
              <w:t>300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r>
              <w:rPr>
                <w:rFonts w:hint="eastAsia"/>
              </w:rPr>
              <w:t>3</w:t>
            </w:r>
          </w:p>
        </w:tc>
        <w:tc>
          <w:tcPr>
            <w:tcW w:w="750" w:type="dxa"/>
            <w:tcBorders>
              <w:bottom w:val="single" w:color="000000" w:sz="12" w:space="0"/>
              <w:tl2br w:val="nil"/>
              <w:tr2bl w:val="nil"/>
            </w:tcBorders>
          </w:tcPr>
          <w:p w14:paraId="674A4B4C">
            <w:pPr>
              <w:widowControl/>
              <w:jc w:val="center"/>
            </w:pPr>
            <w:r>
              <w:rPr>
                <w:rFonts w:hint="eastAsia"/>
              </w:rPr>
              <w:t>D级</w:t>
            </w:r>
          </w:p>
        </w:tc>
        <w:tc>
          <w:tcPr>
            <w:tcW w:w="2190" w:type="dxa"/>
            <w:tcBorders>
              <w:bottom w:val="single" w:color="000000" w:sz="12" w:space="0"/>
              <w:tl2br w:val="nil"/>
              <w:tr2bl w:val="nil"/>
            </w:tcBorders>
          </w:tcPr>
          <w:p w14:paraId="5CEAD24B">
            <w:pPr>
              <w:widowControl/>
              <w:jc w:val="center"/>
            </w:pPr>
            <w:r>
              <w:t>Synthesis of benzofuro[3,2-c]quinolinones via one-pot reaction of 3-chlorooxindoles and salicylaldehydes</w:t>
            </w:r>
          </w:p>
        </w:tc>
        <w:tc>
          <w:tcPr>
            <w:tcW w:w="2044" w:type="dxa"/>
            <w:tcBorders>
              <w:bottom w:val="single" w:color="000000" w:sz="12" w:space="0"/>
              <w:tl2br w:val="nil"/>
              <w:tr2bl w:val="nil"/>
            </w:tcBorders>
          </w:tcPr>
          <w:p w14:paraId="07550C3E">
            <w:pPr>
              <w:widowControl/>
              <w:jc w:val="center"/>
            </w:pPr>
          </w:p>
          <w:p w14:paraId="63352F5B">
            <w:pPr>
              <w:jc w:val="center"/>
              <w:rPr>
                <w:i/>
              </w:rPr>
            </w:pPr>
            <w:r>
              <w:rPr>
                <w:i/>
              </w:rPr>
              <w:t>Tetrahedron</w:t>
            </w:r>
          </w:p>
          <w:p w14:paraId="15894DE6">
            <w:pPr>
              <w:jc w:val="center"/>
              <w:rPr>
                <w:iCs/>
              </w:rPr>
            </w:pPr>
            <w:r>
              <w:rPr>
                <w:rFonts w:hint="eastAsia"/>
                <w:iCs/>
              </w:rPr>
              <w:t>2025年2月</w:t>
            </w:r>
          </w:p>
        </w:tc>
        <w:tc>
          <w:tcPr>
            <w:tcW w:w="796" w:type="dxa"/>
            <w:tcBorders>
              <w:bottom w:val="single" w:color="000000" w:sz="12" w:space="0"/>
              <w:tl2br w:val="nil"/>
              <w:tr2bl w:val="nil"/>
            </w:tcBorders>
          </w:tcPr>
          <w:p w14:paraId="69D8AC76">
            <w:pPr>
              <w:widowControl/>
              <w:jc w:val="center"/>
            </w:pPr>
            <w:r>
              <w:rPr>
                <w:rFonts w:hint="eastAsia"/>
              </w:rPr>
              <w:t>100%</w:t>
            </w: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r>
              <w:rPr>
                <w:rFonts w:hint="eastAsia"/>
              </w:rPr>
              <w:t>有</w:t>
            </w:r>
          </w:p>
        </w:tc>
        <w:tc>
          <w:tcPr>
            <w:tcW w:w="831" w:type="dxa"/>
            <w:tcBorders>
              <w:bottom w:val="single" w:color="000000" w:sz="12" w:space="0"/>
              <w:tl2br w:val="nil"/>
              <w:tr2bl w:val="nil"/>
            </w:tcBorders>
          </w:tcPr>
          <w:p w14:paraId="1B0405DE">
            <w:pPr>
              <w:widowControl/>
              <w:jc w:val="center"/>
            </w:pPr>
            <w:r>
              <w:rPr>
                <w:rFonts w:hint="eastAsia"/>
              </w:rPr>
              <w:t>160</w:t>
            </w:r>
          </w:p>
        </w:tc>
      </w:tr>
      <w:tr w14:paraId="25D2CCD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tcBorders>
              <w:bottom w:val="single" w:color="000000" w:sz="12" w:space="0"/>
              <w:tl2br w:val="nil"/>
              <w:tr2bl w:val="nil"/>
            </w:tcBorders>
            <w:vAlign w:val="center"/>
          </w:tcPr>
          <w:p w14:paraId="5AC5B319">
            <w:pPr>
              <w:jc w:val="center"/>
            </w:pPr>
          </w:p>
        </w:tc>
        <w:tc>
          <w:tcPr>
            <w:tcW w:w="450" w:type="dxa"/>
            <w:tcBorders>
              <w:bottom w:val="single" w:color="000000" w:sz="12" w:space="0"/>
              <w:tl2br w:val="nil"/>
              <w:tr2bl w:val="nil"/>
            </w:tcBorders>
          </w:tcPr>
          <w:p w14:paraId="6D74ABD5">
            <w:pPr>
              <w:jc w:val="center"/>
            </w:pPr>
            <w:r>
              <w:rPr>
                <w:rFonts w:hint="eastAsia"/>
              </w:rPr>
              <w:t>4</w:t>
            </w:r>
          </w:p>
        </w:tc>
        <w:tc>
          <w:tcPr>
            <w:tcW w:w="750" w:type="dxa"/>
            <w:tcBorders>
              <w:bottom w:val="single" w:color="000000" w:sz="12" w:space="0"/>
              <w:tl2br w:val="nil"/>
              <w:tr2bl w:val="nil"/>
            </w:tcBorders>
          </w:tcPr>
          <w:p w14:paraId="2FF0FDD8">
            <w:pPr>
              <w:widowControl/>
              <w:jc w:val="center"/>
            </w:pPr>
            <w:r>
              <w:rPr>
                <w:rFonts w:hint="eastAsia"/>
              </w:rPr>
              <w:t>E级</w:t>
            </w:r>
          </w:p>
        </w:tc>
        <w:tc>
          <w:tcPr>
            <w:tcW w:w="2190" w:type="dxa"/>
            <w:tcBorders>
              <w:bottom w:val="single" w:color="000000" w:sz="12" w:space="0"/>
              <w:tl2br w:val="nil"/>
              <w:tr2bl w:val="nil"/>
            </w:tcBorders>
          </w:tcPr>
          <w:p w14:paraId="4B471DDC">
            <w:pPr>
              <w:widowControl/>
              <w:jc w:val="center"/>
            </w:pPr>
            <w:r>
              <w:t>Synthesis and Anticorrosion Properties of Self-Healing Polydimethylsiloxane Polyurea Coatings.</w:t>
            </w:r>
          </w:p>
        </w:tc>
        <w:tc>
          <w:tcPr>
            <w:tcW w:w="2044" w:type="dxa"/>
            <w:tcBorders>
              <w:bottom w:val="single" w:color="000000" w:sz="12" w:space="0"/>
              <w:tl2br w:val="nil"/>
              <w:tr2bl w:val="nil"/>
            </w:tcBorders>
          </w:tcPr>
          <w:p w14:paraId="21E81C5B">
            <w:pPr>
              <w:widowControl/>
              <w:jc w:val="center"/>
              <w:rPr>
                <w:i/>
              </w:rPr>
            </w:pPr>
            <w:r>
              <w:rPr>
                <w:i/>
              </w:rPr>
              <w:t>Corrosion</w:t>
            </w:r>
          </w:p>
          <w:p w14:paraId="02516B53">
            <w:pPr>
              <w:widowControl/>
              <w:jc w:val="center"/>
              <w:rPr>
                <w:iCs/>
              </w:rPr>
            </w:pPr>
            <w:r>
              <w:rPr>
                <w:rFonts w:hint="eastAsia"/>
                <w:iCs/>
              </w:rPr>
              <w:t>2025年10月</w:t>
            </w:r>
          </w:p>
        </w:tc>
        <w:tc>
          <w:tcPr>
            <w:tcW w:w="796" w:type="dxa"/>
            <w:tcBorders>
              <w:bottom w:val="single" w:color="000000" w:sz="12" w:space="0"/>
              <w:tl2br w:val="nil"/>
              <w:tr2bl w:val="nil"/>
            </w:tcBorders>
          </w:tcPr>
          <w:p w14:paraId="088EFFEF">
            <w:pPr>
              <w:widowControl/>
              <w:jc w:val="center"/>
            </w:pPr>
            <w:r>
              <w:rPr>
                <w:rFonts w:hint="eastAsia"/>
              </w:rPr>
              <w:t>33%</w:t>
            </w:r>
          </w:p>
        </w:tc>
        <w:tc>
          <w:tcPr>
            <w:tcW w:w="923" w:type="dxa"/>
            <w:tcBorders>
              <w:bottom w:val="single" w:color="000000" w:sz="12" w:space="0"/>
              <w:tl2br w:val="nil"/>
              <w:tr2bl w:val="nil"/>
            </w:tcBorders>
          </w:tcPr>
          <w:p w14:paraId="70FD30D1">
            <w:pPr>
              <w:widowControl/>
              <w:jc w:val="center"/>
            </w:pPr>
          </w:p>
        </w:tc>
        <w:tc>
          <w:tcPr>
            <w:tcW w:w="1210" w:type="dxa"/>
            <w:tcBorders>
              <w:bottom w:val="single" w:color="000000" w:sz="12" w:space="0"/>
              <w:tl2br w:val="nil"/>
              <w:tr2bl w:val="nil"/>
            </w:tcBorders>
          </w:tcPr>
          <w:p w14:paraId="3C46AD37">
            <w:pPr>
              <w:widowControl/>
              <w:jc w:val="center"/>
            </w:pPr>
            <w:r>
              <w:rPr>
                <w:rFonts w:hint="eastAsia"/>
              </w:rPr>
              <w:t>有</w:t>
            </w:r>
          </w:p>
        </w:tc>
        <w:tc>
          <w:tcPr>
            <w:tcW w:w="831" w:type="dxa"/>
            <w:tcBorders>
              <w:bottom w:val="single" w:color="000000" w:sz="12" w:space="0"/>
              <w:tl2br w:val="nil"/>
              <w:tr2bl w:val="nil"/>
            </w:tcBorders>
          </w:tcPr>
          <w:p w14:paraId="7E6FE5E0">
            <w:pPr>
              <w:widowControl/>
              <w:jc w:val="center"/>
            </w:pPr>
            <w:r>
              <w:rPr>
                <w:rFonts w:hint="eastAsia"/>
              </w:rPr>
              <w:t>27</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r>
              <w:rPr>
                <w:rFonts w:hint="eastAsia"/>
              </w:rPr>
              <w:t>1</w:t>
            </w:r>
          </w:p>
        </w:tc>
        <w:tc>
          <w:tcPr>
            <w:tcW w:w="750" w:type="dxa"/>
            <w:tcBorders>
              <w:top w:val="single" w:color="000000" w:sz="12" w:space="0"/>
            </w:tcBorders>
          </w:tcPr>
          <w:p w14:paraId="0F9F3392">
            <w:pPr>
              <w:widowControl/>
              <w:jc w:val="center"/>
            </w:pPr>
            <w:r>
              <w:rPr>
                <w:rFonts w:hint="eastAsia"/>
              </w:rPr>
              <w:t>D级</w:t>
            </w:r>
          </w:p>
        </w:tc>
        <w:tc>
          <w:tcPr>
            <w:tcW w:w="2190" w:type="dxa"/>
            <w:tcBorders>
              <w:top w:val="single" w:color="000000" w:sz="12" w:space="0"/>
            </w:tcBorders>
          </w:tcPr>
          <w:p w14:paraId="10D1F95F">
            <w:pPr>
              <w:widowControl/>
              <w:jc w:val="center"/>
            </w:pPr>
            <w:r>
              <w:t>Formal [4+1] annulations of salicylaldehydes with 3-chlorooxindoles for diastereoselective construction of dihydrobenzofuranspirooxindoles by solvent-free grinding</w:t>
            </w:r>
          </w:p>
        </w:tc>
        <w:tc>
          <w:tcPr>
            <w:tcW w:w="2044" w:type="dxa"/>
            <w:tcBorders>
              <w:top w:val="single" w:color="000000" w:sz="12" w:space="0"/>
            </w:tcBorders>
          </w:tcPr>
          <w:p w14:paraId="7EFCA2AF">
            <w:pPr>
              <w:widowControl/>
              <w:jc w:val="center"/>
            </w:pPr>
            <w:r>
              <w:t>Jou</w:t>
            </w:r>
            <w:r>
              <w:rPr>
                <w:rFonts w:hint="eastAsia"/>
              </w:rPr>
              <w:t xml:space="preserve">rnal of </w:t>
            </w:r>
            <w:r>
              <w:t xml:space="preserve"> Heterocyclic Chem</w:t>
            </w:r>
            <w:r>
              <w:rPr>
                <w:rFonts w:hint="eastAsia"/>
              </w:rPr>
              <w:t>istry</w:t>
            </w:r>
          </w:p>
          <w:p w14:paraId="0682C870">
            <w:pPr>
              <w:widowControl/>
              <w:jc w:val="center"/>
            </w:pPr>
            <w:r>
              <w:rPr>
                <w:rFonts w:hint="eastAsia"/>
              </w:rPr>
              <w:t>2023年5月</w:t>
            </w:r>
          </w:p>
        </w:tc>
        <w:tc>
          <w:tcPr>
            <w:tcW w:w="796" w:type="dxa"/>
            <w:tcBorders>
              <w:top w:val="single" w:color="000000" w:sz="12" w:space="0"/>
            </w:tcBorders>
          </w:tcPr>
          <w:p w14:paraId="2177E983">
            <w:pPr>
              <w:widowControl/>
              <w:jc w:val="center"/>
            </w:pP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r>
              <w:rPr>
                <w:rFonts w:hint="eastAsia"/>
              </w:rPr>
              <w:t>0</w:t>
            </w: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r>
              <w:rPr>
                <w:rFonts w:hint="eastAsia"/>
              </w:rPr>
              <w:t>2</w:t>
            </w:r>
          </w:p>
        </w:tc>
        <w:tc>
          <w:tcPr>
            <w:tcW w:w="750" w:type="dxa"/>
            <w:tcBorders>
              <w:tl2br w:val="nil"/>
              <w:tr2bl w:val="nil"/>
            </w:tcBorders>
          </w:tcPr>
          <w:p w14:paraId="7EB054FC">
            <w:pPr>
              <w:widowControl/>
              <w:jc w:val="center"/>
            </w:pPr>
            <w:r>
              <w:rPr>
                <w:rFonts w:hint="eastAsia"/>
              </w:rPr>
              <w:t>D</w:t>
            </w:r>
          </w:p>
        </w:tc>
        <w:tc>
          <w:tcPr>
            <w:tcW w:w="2190" w:type="dxa"/>
            <w:tcBorders>
              <w:tl2br w:val="nil"/>
              <w:tr2bl w:val="nil"/>
            </w:tcBorders>
          </w:tcPr>
          <w:p w14:paraId="30883B58">
            <w:pPr>
              <w:widowControl/>
              <w:jc w:val="center"/>
            </w:pPr>
            <w:r>
              <w:t>Solvent-free Darzens condensation of 3-chlorooxindoles with aryl aldehydes for diastereoselective construction of spiro-epoxyoxindoles by grinding</w:t>
            </w:r>
          </w:p>
        </w:tc>
        <w:tc>
          <w:tcPr>
            <w:tcW w:w="2044" w:type="dxa"/>
            <w:tcBorders>
              <w:tl2br w:val="nil"/>
              <w:tr2bl w:val="nil"/>
            </w:tcBorders>
          </w:tcPr>
          <w:p w14:paraId="3A04E98F">
            <w:pPr>
              <w:widowControl/>
              <w:jc w:val="center"/>
            </w:pPr>
            <w:r>
              <w:t>Jou</w:t>
            </w:r>
            <w:r>
              <w:rPr>
                <w:rFonts w:hint="eastAsia"/>
              </w:rPr>
              <w:t xml:space="preserve">rnal of </w:t>
            </w:r>
            <w:r>
              <w:t xml:space="preserve"> Heterocyclic Chem</w:t>
            </w:r>
            <w:r>
              <w:rPr>
                <w:rFonts w:hint="eastAsia"/>
              </w:rPr>
              <w:t>istry</w:t>
            </w:r>
          </w:p>
          <w:p w14:paraId="366F38FD">
            <w:pPr>
              <w:widowControl/>
              <w:jc w:val="center"/>
            </w:pPr>
            <w:r>
              <w:rPr>
                <w:rFonts w:hint="eastAsia"/>
              </w:rPr>
              <w:t>2022年8月</w:t>
            </w: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622D5858">
            <w:pPr>
              <w:widowControl/>
              <w:snapToGrid w:val="0"/>
              <w:jc w:val="center"/>
            </w:pPr>
            <w:r>
              <w:rPr>
                <w:rFonts w:hint="eastAsia"/>
              </w:rPr>
              <w:t>0</w:t>
            </w: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r>
              <w:rPr>
                <w:rFonts w:hint="eastAsia"/>
              </w:rPr>
              <w:t>3</w:t>
            </w:r>
          </w:p>
        </w:tc>
        <w:tc>
          <w:tcPr>
            <w:tcW w:w="750" w:type="dxa"/>
            <w:tcBorders>
              <w:tl2br w:val="nil"/>
              <w:tr2bl w:val="nil"/>
            </w:tcBorders>
          </w:tcPr>
          <w:p w14:paraId="0099CDE0">
            <w:pPr>
              <w:widowControl/>
              <w:jc w:val="center"/>
            </w:pPr>
            <w:r>
              <w:rPr>
                <w:rFonts w:hint="eastAsia"/>
              </w:rPr>
              <w:t>E</w:t>
            </w:r>
          </w:p>
        </w:tc>
        <w:tc>
          <w:tcPr>
            <w:tcW w:w="2190" w:type="dxa"/>
            <w:tcBorders>
              <w:tl2br w:val="nil"/>
              <w:tr2bl w:val="nil"/>
            </w:tcBorders>
          </w:tcPr>
          <w:p w14:paraId="709E3D17">
            <w:pPr>
              <w:widowControl/>
              <w:jc w:val="center"/>
            </w:pPr>
            <w:r>
              <w:t>A new synthetic approach to oxindoles (1,3-dihydro-</w:t>
            </w:r>
            <w:r>
              <w:rPr>
                <w:i/>
                <w:iCs/>
              </w:rPr>
              <w:t>2H</w:t>
            </w:r>
            <w:r>
              <w:t>-indol-2-ones) by reductive dephosphorylation with hydroiodic acid of 3-(diethylphosphoryloxy)- oxindoles, derived from isatins (1</w:t>
            </w:r>
            <w:r>
              <w:rPr>
                <w:i/>
                <w:iCs/>
              </w:rPr>
              <w:t>H</w:t>
            </w:r>
            <w:r>
              <w:t>-Indole-2,3-diones)</w:t>
            </w:r>
          </w:p>
        </w:tc>
        <w:tc>
          <w:tcPr>
            <w:tcW w:w="2044" w:type="dxa"/>
            <w:tcBorders>
              <w:tl2br w:val="nil"/>
              <w:tr2bl w:val="nil"/>
            </w:tcBorders>
          </w:tcPr>
          <w:p w14:paraId="53BA3E77">
            <w:pPr>
              <w:widowControl/>
              <w:jc w:val="center"/>
            </w:pPr>
            <w:r>
              <w:rPr>
                <w:rFonts w:hint="eastAsia"/>
              </w:rPr>
              <w:t>Arkivoc</w:t>
            </w:r>
          </w:p>
          <w:p w14:paraId="109791E5">
            <w:pPr>
              <w:widowControl/>
              <w:jc w:val="center"/>
            </w:pPr>
            <w:r>
              <w:rPr>
                <w:rFonts w:hint="eastAsia"/>
              </w:rPr>
              <w:t>2022年4月</w:t>
            </w: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4FBEF89D">
            <w:pPr>
              <w:widowControl/>
              <w:snapToGrid w:val="0"/>
              <w:jc w:val="center"/>
            </w:pPr>
            <w:r>
              <w:rPr>
                <w:rFonts w:hint="eastAsia"/>
              </w:rPr>
              <w:t>0</w:t>
            </w:r>
          </w:p>
          <w:p w14:paraId="55EC6C0E">
            <w:pPr>
              <w:widowControl/>
              <w:jc w:val="center"/>
            </w:pPr>
          </w:p>
        </w:tc>
      </w:tr>
    </w:tbl>
    <w:p w14:paraId="430AE55E">
      <w:pPr>
        <w:widowControl/>
        <w:spacing w:before="156"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436DD210">
      <w:pPr>
        <w:widowControl/>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asciiTheme="minorEastAsia" w:hAnsiTheme="minorEastAsia" w:cstheme="minorEastAsia"/>
              </w:rPr>
            </w:pPr>
          </w:p>
        </w:tc>
        <w:tc>
          <w:tcPr>
            <w:tcW w:w="1281" w:type="dxa"/>
            <w:tcBorders>
              <w:tl2br w:val="nil"/>
              <w:tr2bl w:val="nil"/>
            </w:tcBorders>
            <w:vAlign w:val="center"/>
          </w:tcPr>
          <w:p w14:paraId="04E65E52">
            <w:pPr>
              <w:overflowPunct w:val="0"/>
              <w:jc w:val="center"/>
              <w:rPr>
                <w:rFonts w:asciiTheme="minorEastAsia" w:hAnsiTheme="minorEastAsia" w:cstheme="minorEastAsia"/>
              </w:rPr>
            </w:pPr>
          </w:p>
        </w:tc>
        <w:tc>
          <w:tcPr>
            <w:tcW w:w="1814" w:type="dxa"/>
            <w:tcBorders>
              <w:tl2br w:val="nil"/>
              <w:tr2bl w:val="nil"/>
            </w:tcBorders>
            <w:vAlign w:val="center"/>
          </w:tcPr>
          <w:p w14:paraId="3246A812">
            <w:pPr>
              <w:overflowPunct w:val="0"/>
              <w:jc w:val="center"/>
              <w:rPr>
                <w:rFonts w:asciiTheme="minorEastAsia" w:hAnsiTheme="minorEastAsia" w:cstheme="minorEastAsia"/>
              </w:rPr>
            </w:pPr>
          </w:p>
        </w:tc>
        <w:tc>
          <w:tcPr>
            <w:tcW w:w="1200" w:type="dxa"/>
            <w:tcBorders>
              <w:tl2br w:val="nil"/>
              <w:tr2bl w:val="nil"/>
            </w:tcBorders>
            <w:vAlign w:val="center"/>
          </w:tcPr>
          <w:p w14:paraId="0915EF59">
            <w:pPr>
              <w:overflowPunct w:val="0"/>
              <w:jc w:val="center"/>
              <w:rPr>
                <w:rFonts w:asciiTheme="minorEastAsia" w:hAnsiTheme="minorEastAsia" w:cstheme="minorEastAsia"/>
              </w:rPr>
            </w:pPr>
          </w:p>
        </w:tc>
        <w:tc>
          <w:tcPr>
            <w:tcW w:w="736" w:type="dxa"/>
            <w:tcBorders>
              <w:tl2br w:val="nil"/>
              <w:tr2bl w:val="nil"/>
            </w:tcBorders>
            <w:vAlign w:val="center"/>
          </w:tcPr>
          <w:p w14:paraId="74DF3208">
            <w:pPr>
              <w:overflowPunct w:val="0"/>
              <w:jc w:val="center"/>
              <w:rPr>
                <w:rFonts w:asciiTheme="minorEastAsia" w:hAnsiTheme="minorEastAsia" w:cstheme="minorEastAsia"/>
              </w:rPr>
            </w:pPr>
          </w:p>
        </w:tc>
        <w:tc>
          <w:tcPr>
            <w:tcW w:w="1105" w:type="dxa"/>
            <w:tcBorders>
              <w:tl2br w:val="nil"/>
              <w:tr2bl w:val="nil"/>
            </w:tcBorders>
            <w:vAlign w:val="center"/>
          </w:tcPr>
          <w:p w14:paraId="3D85FDE0">
            <w:pPr>
              <w:overflowPunct w:val="0"/>
              <w:jc w:val="center"/>
              <w:rPr>
                <w:rFonts w:asciiTheme="minorEastAsia" w:hAnsiTheme="minorEastAsia" w:cstheme="minorEastAsia"/>
              </w:rPr>
            </w:pPr>
          </w:p>
        </w:tc>
        <w:tc>
          <w:tcPr>
            <w:tcW w:w="1104" w:type="dxa"/>
            <w:tcBorders>
              <w:tl2br w:val="nil"/>
              <w:tr2bl w:val="nil"/>
            </w:tcBorders>
            <w:vAlign w:val="center"/>
          </w:tcPr>
          <w:p w14:paraId="6E024B35">
            <w:pPr>
              <w:overflowPunct w:val="0"/>
              <w:jc w:val="center"/>
              <w:rPr>
                <w:rFonts w:asciiTheme="minorEastAsia" w:hAnsiTheme="minorEastAsia" w:cstheme="minorEastAsia"/>
              </w:rPr>
            </w:pPr>
          </w:p>
        </w:tc>
        <w:tc>
          <w:tcPr>
            <w:tcW w:w="750" w:type="dxa"/>
            <w:tcBorders>
              <w:tl2br w:val="nil"/>
              <w:tr2bl w:val="nil"/>
            </w:tcBorders>
            <w:vAlign w:val="center"/>
          </w:tcPr>
          <w:p w14:paraId="48F4844C">
            <w:pPr>
              <w:overflowPunct w:val="0"/>
              <w:jc w:val="center"/>
              <w:rPr>
                <w:rFonts w:asciiTheme="minorEastAsia" w:hAnsiTheme="minorEastAsia" w:cstheme="minorEastAsia"/>
              </w:rPr>
            </w:pPr>
          </w:p>
        </w:tc>
        <w:tc>
          <w:tcPr>
            <w:tcW w:w="648" w:type="dxa"/>
            <w:tcBorders>
              <w:tl2br w:val="nil"/>
              <w:tr2bl w:val="nil"/>
            </w:tcBorders>
            <w:vAlign w:val="center"/>
          </w:tcPr>
          <w:p w14:paraId="749C5C47">
            <w:pPr>
              <w:overflowPunct w:val="0"/>
              <w:jc w:val="center"/>
              <w:rPr>
                <w:rFonts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asciiTheme="minorEastAsia" w:hAnsiTheme="minorEastAsia" w:cstheme="minorEastAsia"/>
              </w:rPr>
            </w:pPr>
          </w:p>
        </w:tc>
        <w:tc>
          <w:tcPr>
            <w:tcW w:w="1281" w:type="dxa"/>
            <w:tcBorders>
              <w:top w:val="single" w:color="000000" w:sz="12" w:space="0"/>
            </w:tcBorders>
          </w:tcPr>
          <w:p w14:paraId="7645FAD7">
            <w:pPr>
              <w:overflowPunct w:val="0"/>
              <w:jc w:val="center"/>
              <w:rPr>
                <w:rFonts w:asciiTheme="minorEastAsia" w:hAnsiTheme="minorEastAsia" w:cstheme="minorEastAsia"/>
              </w:rPr>
            </w:pPr>
          </w:p>
        </w:tc>
        <w:tc>
          <w:tcPr>
            <w:tcW w:w="1814" w:type="dxa"/>
            <w:tcBorders>
              <w:top w:val="single" w:color="000000" w:sz="12" w:space="0"/>
            </w:tcBorders>
          </w:tcPr>
          <w:p w14:paraId="0DA8D120">
            <w:pPr>
              <w:overflowPunct w:val="0"/>
              <w:jc w:val="center"/>
              <w:rPr>
                <w:rFonts w:asciiTheme="minorEastAsia" w:hAnsiTheme="minorEastAsia" w:cstheme="minorEastAsia"/>
              </w:rPr>
            </w:pPr>
          </w:p>
        </w:tc>
        <w:tc>
          <w:tcPr>
            <w:tcW w:w="1200" w:type="dxa"/>
            <w:tcBorders>
              <w:top w:val="single" w:color="000000" w:sz="12" w:space="0"/>
            </w:tcBorders>
          </w:tcPr>
          <w:p w14:paraId="263506D7">
            <w:pPr>
              <w:overflowPunct w:val="0"/>
              <w:jc w:val="center"/>
              <w:rPr>
                <w:rFonts w:asciiTheme="minorEastAsia" w:hAnsiTheme="minorEastAsia" w:cstheme="minorEastAsia"/>
              </w:rPr>
            </w:pPr>
          </w:p>
        </w:tc>
        <w:tc>
          <w:tcPr>
            <w:tcW w:w="736" w:type="dxa"/>
            <w:tcBorders>
              <w:top w:val="single" w:color="000000" w:sz="12" w:space="0"/>
            </w:tcBorders>
          </w:tcPr>
          <w:p w14:paraId="3000A19A">
            <w:pPr>
              <w:overflowPunct w:val="0"/>
              <w:jc w:val="center"/>
              <w:rPr>
                <w:rFonts w:asciiTheme="minorEastAsia" w:hAnsiTheme="minorEastAsia" w:cstheme="minorEastAsia"/>
              </w:rPr>
            </w:pPr>
          </w:p>
        </w:tc>
        <w:tc>
          <w:tcPr>
            <w:tcW w:w="1105" w:type="dxa"/>
            <w:tcBorders>
              <w:top w:val="single" w:color="000000" w:sz="12" w:space="0"/>
            </w:tcBorders>
          </w:tcPr>
          <w:p w14:paraId="0F195ED1">
            <w:pPr>
              <w:overflowPunct w:val="0"/>
              <w:jc w:val="center"/>
              <w:rPr>
                <w:rFonts w:asciiTheme="minorEastAsia" w:hAnsiTheme="minorEastAsia" w:cstheme="minorEastAsia"/>
              </w:rPr>
            </w:pPr>
          </w:p>
        </w:tc>
        <w:tc>
          <w:tcPr>
            <w:tcW w:w="1104" w:type="dxa"/>
            <w:tcBorders>
              <w:top w:val="single" w:color="000000" w:sz="12" w:space="0"/>
            </w:tcBorders>
          </w:tcPr>
          <w:p w14:paraId="17C7C036">
            <w:pPr>
              <w:overflowPunct w:val="0"/>
              <w:jc w:val="center"/>
              <w:rPr>
                <w:rFonts w:asciiTheme="minorEastAsia" w:hAnsiTheme="minorEastAsia" w:cstheme="minorEastAsia"/>
              </w:rPr>
            </w:pPr>
          </w:p>
        </w:tc>
        <w:tc>
          <w:tcPr>
            <w:tcW w:w="750" w:type="dxa"/>
            <w:tcBorders>
              <w:top w:val="single" w:color="000000" w:sz="12" w:space="0"/>
            </w:tcBorders>
          </w:tcPr>
          <w:p w14:paraId="20F5F239">
            <w:pPr>
              <w:overflowPunct w:val="0"/>
              <w:jc w:val="center"/>
              <w:rPr>
                <w:rFonts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asciiTheme="minorEastAsia" w:hAnsiTheme="minorEastAsia" w:cstheme="minorEastAsia"/>
              </w:rPr>
            </w:pPr>
          </w:p>
          <w:p w14:paraId="67542749">
            <w:pPr>
              <w:overflowPunct w:val="0"/>
              <w:jc w:val="center"/>
              <w:rPr>
                <w:rFonts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asciiTheme="minorEastAsia" w:hAnsiTheme="minorEastAsia" w:cstheme="minorEastAsia"/>
                <w:b/>
                <w:bCs/>
              </w:rPr>
            </w:pPr>
          </w:p>
        </w:tc>
        <w:tc>
          <w:tcPr>
            <w:tcW w:w="887" w:type="dxa"/>
            <w:tcBorders>
              <w:tl2br w:val="nil"/>
              <w:tr2bl w:val="nil"/>
            </w:tcBorders>
          </w:tcPr>
          <w:p w14:paraId="72346667">
            <w:pPr>
              <w:overflowPunct w:val="0"/>
              <w:jc w:val="center"/>
              <w:rPr>
                <w:rFonts w:asciiTheme="minorEastAsia" w:hAnsiTheme="minorEastAsia" w:cstheme="minorEastAsia"/>
              </w:rPr>
            </w:pPr>
          </w:p>
        </w:tc>
        <w:tc>
          <w:tcPr>
            <w:tcW w:w="1281" w:type="dxa"/>
            <w:tcBorders>
              <w:tl2br w:val="nil"/>
              <w:tr2bl w:val="nil"/>
            </w:tcBorders>
          </w:tcPr>
          <w:p w14:paraId="2C065E79">
            <w:pPr>
              <w:overflowPunct w:val="0"/>
              <w:jc w:val="center"/>
              <w:rPr>
                <w:rFonts w:asciiTheme="minorEastAsia" w:hAnsiTheme="minorEastAsia" w:cstheme="minorEastAsia"/>
              </w:rPr>
            </w:pPr>
          </w:p>
        </w:tc>
        <w:tc>
          <w:tcPr>
            <w:tcW w:w="1814" w:type="dxa"/>
            <w:tcBorders>
              <w:tl2br w:val="nil"/>
              <w:tr2bl w:val="nil"/>
            </w:tcBorders>
          </w:tcPr>
          <w:p w14:paraId="7580AAD8">
            <w:pPr>
              <w:overflowPunct w:val="0"/>
              <w:jc w:val="center"/>
              <w:rPr>
                <w:rFonts w:asciiTheme="minorEastAsia" w:hAnsiTheme="minorEastAsia" w:cstheme="minorEastAsia"/>
              </w:rPr>
            </w:pPr>
          </w:p>
        </w:tc>
        <w:tc>
          <w:tcPr>
            <w:tcW w:w="1200" w:type="dxa"/>
            <w:tcBorders>
              <w:tl2br w:val="nil"/>
              <w:tr2bl w:val="nil"/>
            </w:tcBorders>
          </w:tcPr>
          <w:p w14:paraId="04DE87F0">
            <w:pPr>
              <w:overflowPunct w:val="0"/>
              <w:jc w:val="center"/>
              <w:rPr>
                <w:rFonts w:asciiTheme="minorEastAsia" w:hAnsiTheme="minorEastAsia" w:cstheme="minorEastAsia"/>
              </w:rPr>
            </w:pPr>
          </w:p>
        </w:tc>
        <w:tc>
          <w:tcPr>
            <w:tcW w:w="736" w:type="dxa"/>
            <w:tcBorders>
              <w:tl2br w:val="nil"/>
              <w:tr2bl w:val="nil"/>
            </w:tcBorders>
          </w:tcPr>
          <w:p w14:paraId="4B1D38F2">
            <w:pPr>
              <w:overflowPunct w:val="0"/>
              <w:jc w:val="center"/>
              <w:rPr>
                <w:rFonts w:asciiTheme="minorEastAsia" w:hAnsiTheme="minorEastAsia" w:cstheme="minorEastAsia"/>
              </w:rPr>
            </w:pPr>
          </w:p>
        </w:tc>
        <w:tc>
          <w:tcPr>
            <w:tcW w:w="1105" w:type="dxa"/>
            <w:tcBorders>
              <w:tl2br w:val="nil"/>
              <w:tr2bl w:val="nil"/>
            </w:tcBorders>
          </w:tcPr>
          <w:p w14:paraId="4A26F0BF">
            <w:pPr>
              <w:overflowPunct w:val="0"/>
              <w:jc w:val="center"/>
              <w:rPr>
                <w:rFonts w:asciiTheme="minorEastAsia" w:hAnsiTheme="minorEastAsia" w:cstheme="minorEastAsia"/>
              </w:rPr>
            </w:pPr>
          </w:p>
        </w:tc>
        <w:tc>
          <w:tcPr>
            <w:tcW w:w="1104" w:type="dxa"/>
            <w:tcBorders>
              <w:tl2br w:val="nil"/>
              <w:tr2bl w:val="nil"/>
            </w:tcBorders>
          </w:tcPr>
          <w:p w14:paraId="61B4D7C1">
            <w:pPr>
              <w:overflowPunct w:val="0"/>
              <w:jc w:val="center"/>
              <w:rPr>
                <w:rFonts w:asciiTheme="minorEastAsia" w:hAnsiTheme="minorEastAsia" w:cstheme="minorEastAsia"/>
              </w:rPr>
            </w:pPr>
          </w:p>
        </w:tc>
        <w:tc>
          <w:tcPr>
            <w:tcW w:w="750" w:type="dxa"/>
            <w:tcBorders>
              <w:tl2br w:val="nil"/>
              <w:tr2bl w:val="nil"/>
            </w:tcBorders>
          </w:tcPr>
          <w:p w14:paraId="5E3F4C2A">
            <w:pPr>
              <w:overflowPunct w:val="0"/>
              <w:jc w:val="center"/>
              <w:rPr>
                <w:rFonts w:asciiTheme="minorEastAsia" w:hAnsiTheme="minorEastAsia" w:cstheme="minorEastAsia"/>
              </w:rPr>
            </w:pPr>
          </w:p>
        </w:tc>
        <w:tc>
          <w:tcPr>
            <w:tcW w:w="648" w:type="dxa"/>
            <w:tcBorders>
              <w:tl2br w:val="nil"/>
              <w:tr2bl w:val="nil"/>
            </w:tcBorders>
          </w:tcPr>
          <w:p w14:paraId="656A7F64">
            <w:pPr>
              <w:overflowPunct w:val="0"/>
              <w:snapToGrid w:val="0"/>
              <w:jc w:val="center"/>
              <w:rPr>
                <w:rFonts w:asciiTheme="minorEastAsia" w:hAnsiTheme="minorEastAsia" w:cstheme="minorEastAsia"/>
              </w:rPr>
            </w:pPr>
          </w:p>
          <w:p w14:paraId="09565CDC">
            <w:pPr>
              <w:overflowPunct w:val="0"/>
              <w:jc w:val="center"/>
              <w:rPr>
                <w:rFonts w:asciiTheme="minorEastAsia" w:hAnsiTheme="minorEastAsia" w:cstheme="minorEastAsia"/>
              </w:rPr>
            </w:pPr>
          </w:p>
        </w:tc>
      </w:tr>
    </w:tbl>
    <w:p w14:paraId="5E6DC84A">
      <w:pPr>
        <w:overflowPunct w:val="0"/>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asciiTheme="minorEastAsia" w:hAnsiTheme="minorEastAsia" w:cstheme="minorEastAsia"/>
              </w:rPr>
            </w:pPr>
          </w:p>
        </w:tc>
        <w:tc>
          <w:tcPr>
            <w:tcW w:w="1370" w:type="dxa"/>
            <w:tcBorders>
              <w:top w:val="single" w:color="000000" w:sz="12" w:space="0"/>
            </w:tcBorders>
          </w:tcPr>
          <w:p w14:paraId="2C068542">
            <w:pPr>
              <w:widowControl/>
              <w:jc w:val="center"/>
              <w:rPr>
                <w:rFonts w:asciiTheme="minorEastAsia" w:hAnsiTheme="minorEastAsia" w:cstheme="minorEastAsia"/>
              </w:rPr>
            </w:pPr>
          </w:p>
        </w:tc>
        <w:tc>
          <w:tcPr>
            <w:tcW w:w="2242" w:type="dxa"/>
            <w:tcBorders>
              <w:top w:val="single" w:color="000000" w:sz="12" w:space="0"/>
            </w:tcBorders>
          </w:tcPr>
          <w:p w14:paraId="192A0B36">
            <w:pPr>
              <w:widowControl/>
              <w:jc w:val="center"/>
              <w:rPr>
                <w:rFonts w:asciiTheme="minorEastAsia" w:hAnsiTheme="minorEastAsia" w:cstheme="minorEastAsia"/>
              </w:rPr>
            </w:pPr>
          </w:p>
        </w:tc>
        <w:tc>
          <w:tcPr>
            <w:tcW w:w="1964" w:type="dxa"/>
            <w:tcBorders>
              <w:top w:val="single" w:color="000000" w:sz="12" w:space="0"/>
            </w:tcBorders>
          </w:tcPr>
          <w:p w14:paraId="3BAB7AA4">
            <w:pPr>
              <w:widowControl/>
              <w:jc w:val="center"/>
              <w:rPr>
                <w:rFonts w:asciiTheme="minorEastAsia" w:hAnsiTheme="minorEastAsia" w:cstheme="minorEastAsia"/>
              </w:rPr>
            </w:pPr>
          </w:p>
        </w:tc>
        <w:tc>
          <w:tcPr>
            <w:tcW w:w="1595" w:type="dxa"/>
            <w:tcBorders>
              <w:top w:val="single" w:color="000000" w:sz="12" w:space="0"/>
            </w:tcBorders>
          </w:tcPr>
          <w:p w14:paraId="5314BC31">
            <w:pPr>
              <w:widowControl/>
              <w:jc w:val="center"/>
              <w:rPr>
                <w:rFonts w:asciiTheme="minorEastAsia" w:hAnsiTheme="minorEastAsia" w:cstheme="minorEastAsia"/>
              </w:rPr>
            </w:pPr>
          </w:p>
        </w:tc>
        <w:tc>
          <w:tcPr>
            <w:tcW w:w="737" w:type="dxa"/>
            <w:tcBorders>
              <w:top w:val="single" w:color="000000" w:sz="12" w:space="0"/>
            </w:tcBorders>
          </w:tcPr>
          <w:p w14:paraId="7121FB6F">
            <w:pPr>
              <w:widowControl/>
              <w:jc w:val="center"/>
              <w:rPr>
                <w:rFonts w:asciiTheme="minorEastAsia" w:hAnsiTheme="minorEastAsia" w:cstheme="minorEastAsia"/>
              </w:rPr>
            </w:pPr>
          </w:p>
        </w:tc>
        <w:tc>
          <w:tcPr>
            <w:tcW w:w="681" w:type="dxa"/>
            <w:tcBorders>
              <w:top w:val="single" w:color="000000" w:sz="12" w:space="0"/>
            </w:tcBorders>
          </w:tcPr>
          <w:p w14:paraId="72A3ADB3">
            <w:pPr>
              <w:widowControl/>
              <w:snapToGrid w:val="0"/>
              <w:jc w:val="center"/>
              <w:rPr>
                <w:rFonts w:asciiTheme="minorEastAsia" w:hAnsiTheme="minorEastAsia" w:cstheme="minorEastAsia"/>
              </w:rPr>
            </w:pPr>
          </w:p>
          <w:p w14:paraId="384D051A">
            <w:pPr>
              <w:widowControl/>
              <w:jc w:val="center"/>
              <w:rPr>
                <w:rFonts w:asciiTheme="minorEastAsia" w:hAnsiTheme="minorEastAsia" w:cstheme="minorEastAsia"/>
              </w:rPr>
            </w:pPr>
          </w:p>
        </w:tc>
      </w:tr>
    </w:tbl>
    <w:p w14:paraId="575B5779">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asciiTheme="minorEastAsia" w:hAnsi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asciiTheme="minorEastAsia" w:hAnsiTheme="minorEastAsia" w:cstheme="minorEastAsia"/>
              </w:rPr>
            </w:pPr>
          </w:p>
        </w:tc>
        <w:tc>
          <w:tcPr>
            <w:tcW w:w="1750" w:type="dxa"/>
            <w:tcBorders>
              <w:top w:val="single" w:color="000000" w:sz="12" w:space="0"/>
            </w:tcBorders>
          </w:tcPr>
          <w:p w14:paraId="7C468A49">
            <w:pPr>
              <w:widowControl/>
              <w:jc w:val="center"/>
              <w:rPr>
                <w:rFonts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asciiTheme="minorEastAsia" w:hAnsiTheme="minorEastAsia" w:cstheme="minorEastAsia"/>
              </w:rPr>
            </w:pPr>
          </w:p>
        </w:tc>
        <w:tc>
          <w:tcPr>
            <w:tcW w:w="2000" w:type="dxa"/>
            <w:tcBorders>
              <w:top w:val="single" w:color="000000" w:sz="12" w:space="0"/>
            </w:tcBorders>
          </w:tcPr>
          <w:p w14:paraId="640E589B">
            <w:pPr>
              <w:widowControl/>
              <w:jc w:val="center"/>
              <w:rPr>
                <w:rFonts w:asciiTheme="minorEastAsia" w:hAnsiTheme="minorEastAsia" w:cstheme="minorEastAsia"/>
              </w:rPr>
            </w:pPr>
          </w:p>
        </w:tc>
        <w:tc>
          <w:tcPr>
            <w:tcW w:w="1400" w:type="dxa"/>
            <w:tcBorders>
              <w:top w:val="single" w:color="000000" w:sz="12" w:space="0"/>
            </w:tcBorders>
          </w:tcPr>
          <w:p w14:paraId="4760EEDE">
            <w:pPr>
              <w:widowControl/>
              <w:jc w:val="center"/>
              <w:rPr>
                <w:rFonts w:asciiTheme="minorEastAsia" w:hAnsiTheme="minorEastAsia" w:cstheme="minorEastAsia"/>
              </w:rPr>
            </w:pPr>
          </w:p>
        </w:tc>
        <w:tc>
          <w:tcPr>
            <w:tcW w:w="890" w:type="dxa"/>
            <w:tcBorders>
              <w:top w:val="single" w:color="000000" w:sz="12" w:space="0"/>
            </w:tcBorders>
          </w:tcPr>
          <w:p w14:paraId="4F0694E7">
            <w:pPr>
              <w:widowControl/>
              <w:jc w:val="center"/>
              <w:rPr>
                <w:rFonts w:asciiTheme="minorEastAsia" w:hAnsiTheme="minorEastAsia" w:cstheme="minorEastAsia"/>
              </w:rPr>
            </w:pPr>
          </w:p>
        </w:tc>
        <w:tc>
          <w:tcPr>
            <w:tcW w:w="751" w:type="dxa"/>
            <w:tcBorders>
              <w:top w:val="single" w:color="000000" w:sz="12" w:space="0"/>
            </w:tcBorders>
          </w:tcPr>
          <w:p w14:paraId="53828E62">
            <w:pPr>
              <w:widowControl/>
              <w:snapToGrid w:val="0"/>
              <w:jc w:val="center"/>
              <w:rPr>
                <w:rFonts w:asciiTheme="minorEastAsia" w:hAnsiTheme="minorEastAsia" w:cstheme="minorEastAsia"/>
              </w:rPr>
            </w:pPr>
          </w:p>
          <w:p w14:paraId="06817563">
            <w:pPr>
              <w:widowControl/>
              <w:snapToGrid w:val="0"/>
              <w:jc w:val="center"/>
              <w:rPr>
                <w:rFonts w:asciiTheme="minorEastAsia" w:hAnsiTheme="minorEastAsia" w:cstheme="minorEastAsia"/>
              </w:rPr>
            </w:pPr>
          </w:p>
          <w:p w14:paraId="62728143">
            <w:pPr>
              <w:widowControl/>
              <w:jc w:val="center"/>
              <w:rPr>
                <w:rFonts w:asciiTheme="minorEastAsia" w:hAnsiTheme="minorEastAsia" w:cstheme="minorEastAsia"/>
              </w:rPr>
            </w:pPr>
          </w:p>
        </w:tc>
      </w:tr>
    </w:tbl>
    <w:p w14:paraId="446AB188">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asciiTheme="minorEastAsia" w:hAnsi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asciiTheme="minorEastAsia" w:hAnsiTheme="minorEastAsia" w:cstheme="minorEastAsia"/>
                <w:b/>
                <w:bCs/>
              </w:rPr>
            </w:pPr>
            <w:r>
              <w:rPr>
                <w:rFonts w:hint="eastAsia" w:asciiTheme="minorEastAsia" w:hAnsiTheme="minorEastAsia" w:cstheme="minorEastAsia"/>
                <w:b/>
                <w:bCs/>
              </w:rPr>
              <w:t>指标</w:t>
            </w:r>
          </w:p>
          <w:p w14:paraId="68705BEA">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asciiTheme="minorEastAsia" w:hAnsiTheme="minorEastAsia" w:cstheme="minorEastAsia"/>
                <w:b/>
                <w:bCs/>
              </w:rPr>
            </w:pPr>
            <w:r>
              <w:rPr>
                <w:rFonts w:hint="eastAsia" w:asciiTheme="minorEastAsia" w:hAnsiTheme="minorEastAsia" w:cstheme="minorEastAsia"/>
                <w:b/>
                <w:bCs/>
              </w:rPr>
              <w:t>授权</w:t>
            </w:r>
          </w:p>
          <w:p w14:paraId="3F203950">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asciiTheme="minorEastAsia" w:hAnsiTheme="minorEastAsia" w:cstheme="minorEastAsia"/>
              </w:rPr>
            </w:pPr>
          </w:p>
        </w:tc>
        <w:tc>
          <w:tcPr>
            <w:tcW w:w="920" w:type="dxa"/>
            <w:tcBorders>
              <w:bottom w:val="single" w:color="000000" w:sz="12" w:space="0"/>
              <w:tl2br w:val="nil"/>
              <w:tr2bl w:val="nil"/>
            </w:tcBorders>
          </w:tcPr>
          <w:p w14:paraId="0333C358">
            <w:pPr>
              <w:jc w:val="left"/>
              <w:rPr>
                <w:rFonts w:asciiTheme="minorEastAsia" w:hAnsiTheme="minorEastAsia" w:cstheme="minorEastAsia"/>
              </w:rPr>
            </w:pPr>
          </w:p>
        </w:tc>
        <w:tc>
          <w:tcPr>
            <w:tcW w:w="1130" w:type="dxa"/>
            <w:tcBorders>
              <w:bottom w:val="single" w:color="000000" w:sz="12" w:space="0"/>
              <w:tl2br w:val="nil"/>
              <w:tr2bl w:val="nil"/>
            </w:tcBorders>
          </w:tcPr>
          <w:p w14:paraId="3B3FAF5F">
            <w:pPr>
              <w:jc w:val="left"/>
              <w:rPr>
                <w:rFonts w:asciiTheme="minorEastAsia" w:hAnsiTheme="minorEastAsia" w:cstheme="minorEastAsia"/>
              </w:rPr>
            </w:pPr>
          </w:p>
        </w:tc>
        <w:tc>
          <w:tcPr>
            <w:tcW w:w="1149" w:type="dxa"/>
            <w:tcBorders>
              <w:bottom w:val="single" w:color="000000" w:sz="12" w:space="0"/>
              <w:tl2br w:val="nil"/>
              <w:tr2bl w:val="nil"/>
            </w:tcBorders>
          </w:tcPr>
          <w:p w14:paraId="4EEA80C9">
            <w:pPr>
              <w:jc w:val="left"/>
              <w:rPr>
                <w:rFonts w:asciiTheme="minorEastAsia" w:hAnsiTheme="minorEastAsia" w:cstheme="minorEastAsia"/>
              </w:rPr>
            </w:pPr>
          </w:p>
        </w:tc>
        <w:tc>
          <w:tcPr>
            <w:tcW w:w="1050" w:type="dxa"/>
            <w:tcBorders>
              <w:bottom w:val="single" w:color="000000" w:sz="12" w:space="0"/>
              <w:tl2br w:val="nil"/>
              <w:tr2bl w:val="nil"/>
            </w:tcBorders>
          </w:tcPr>
          <w:p w14:paraId="10DD2095">
            <w:pPr>
              <w:jc w:val="left"/>
              <w:rPr>
                <w:rFonts w:asciiTheme="minorEastAsia" w:hAnsiTheme="minorEastAsia" w:cstheme="minorEastAsia"/>
              </w:rPr>
            </w:pPr>
          </w:p>
        </w:tc>
        <w:tc>
          <w:tcPr>
            <w:tcW w:w="1341" w:type="dxa"/>
            <w:tcBorders>
              <w:bottom w:val="single" w:color="000000" w:sz="12" w:space="0"/>
              <w:tl2br w:val="nil"/>
              <w:tr2bl w:val="nil"/>
            </w:tcBorders>
          </w:tcPr>
          <w:p w14:paraId="2584C87C">
            <w:pPr>
              <w:jc w:val="left"/>
              <w:rPr>
                <w:rFonts w:asciiTheme="minorEastAsia" w:hAnsiTheme="minorEastAsia" w:cstheme="minorEastAsia"/>
              </w:rPr>
            </w:pPr>
          </w:p>
        </w:tc>
        <w:tc>
          <w:tcPr>
            <w:tcW w:w="909" w:type="dxa"/>
            <w:tcBorders>
              <w:bottom w:val="single" w:color="000000" w:sz="12" w:space="0"/>
              <w:tl2br w:val="nil"/>
              <w:tr2bl w:val="nil"/>
            </w:tcBorders>
          </w:tcPr>
          <w:p w14:paraId="0375DDEB">
            <w:pPr>
              <w:jc w:val="left"/>
              <w:rPr>
                <w:rFonts w:asciiTheme="minorEastAsia" w:hAnsiTheme="minorEastAsia" w:cstheme="minorEastAsia"/>
              </w:rPr>
            </w:pPr>
          </w:p>
        </w:tc>
        <w:tc>
          <w:tcPr>
            <w:tcW w:w="1411" w:type="dxa"/>
            <w:tcBorders>
              <w:bottom w:val="single" w:color="000000" w:sz="12" w:space="0"/>
              <w:tl2br w:val="nil"/>
              <w:tr2bl w:val="nil"/>
            </w:tcBorders>
          </w:tcPr>
          <w:p w14:paraId="243CA244">
            <w:pPr>
              <w:jc w:val="left"/>
              <w:rPr>
                <w:rFonts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asciiTheme="minorEastAsia" w:hAnsiTheme="minorEastAsia" w:cstheme="minorEastAsia"/>
              </w:rPr>
            </w:pPr>
          </w:p>
          <w:p w14:paraId="72DB75AF">
            <w:pPr>
              <w:snapToGrid w:val="0"/>
              <w:jc w:val="left"/>
              <w:rPr>
                <w:rFonts w:asciiTheme="minorEastAsia" w:hAnsiTheme="minorEastAsia" w:cstheme="minorEastAsia"/>
              </w:rPr>
            </w:pPr>
          </w:p>
          <w:p w14:paraId="569D2181">
            <w:pPr>
              <w:jc w:val="left"/>
              <w:rPr>
                <w:rFonts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asciiTheme="minorEastAsia" w:hAnsiTheme="minorEastAsia" w:cstheme="minorEastAsia"/>
              </w:rPr>
            </w:pPr>
          </w:p>
        </w:tc>
        <w:tc>
          <w:tcPr>
            <w:tcW w:w="920" w:type="dxa"/>
            <w:tcBorders>
              <w:top w:val="single" w:color="000000" w:sz="12" w:space="0"/>
            </w:tcBorders>
          </w:tcPr>
          <w:p w14:paraId="016E3F5A">
            <w:pPr>
              <w:jc w:val="left"/>
              <w:rPr>
                <w:rFonts w:asciiTheme="minorEastAsia" w:hAnsiTheme="minorEastAsia" w:cstheme="minorEastAsia"/>
              </w:rPr>
            </w:pPr>
          </w:p>
        </w:tc>
        <w:tc>
          <w:tcPr>
            <w:tcW w:w="1130" w:type="dxa"/>
            <w:tcBorders>
              <w:top w:val="single" w:color="000000" w:sz="12" w:space="0"/>
            </w:tcBorders>
          </w:tcPr>
          <w:p w14:paraId="110D56A1">
            <w:pPr>
              <w:jc w:val="left"/>
              <w:rPr>
                <w:rFonts w:asciiTheme="minorEastAsia" w:hAnsiTheme="minorEastAsia" w:cstheme="minorEastAsia"/>
              </w:rPr>
            </w:pPr>
          </w:p>
        </w:tc>
        <w:tc>
          <w:tcPr>
            <w:tcW w:w="1149" w:type="dxa"/>
            <w:tcBorders>
              <w:top w:val="single" w:color="000000" w:sz="12" w:space="0"/>
            </w:tcBorders>
          </w:tcPr>
          <w:p w14:paraId="67B1BA0B">
            <w:pPr>
              <w:jc w:val="left"/>
              <w:rPr>
                <w:rFonts w:asciiTheme="minorEastAsia" w:hAnsiTheme="minorEastAsia" w:cstheme="minorEastAsia"/>
              </w:rPr>
            </w:pPr>
          </w:p>
        </w:tc>
        <w:tc>
          <w:tcPr>
            <w:tcW w:w="1050" w:type="dxa"/>
            <w:tcBorders>
              <w:top w:val="single" w:color="000000" w:sz="12" w:space="0"/>
            </w:tcBorders>
          </w:tcPr>
          <w:p w14:paraId="146B671F">
            <w:pPr>
              <w:jc w:val="left"/>
              <w:rPr>
                <w:rFonts w:asciiTheme="minorEastAsia" w:hAnsiTheme="minorEastAsia" w:cstheme="minorEastAsia"/>
              </w:rPr>
            </w:pPr>
          </w:p>
        </w:tc>
        <w:tc>
          <w:tcPr>
            <w:tcW w:w="1341" w:type="dxa"/>
            <w:tcBorders>
              <w:top w:val="single" w:color="000000" w:sz="12" w:space="0"/>
            </w:tcBorders>
          </w:tcPr>
          <w:p w14:paraId="64150CDB">
            <w:pPr>
              <w:jc w:val="left"/>
              <w:rPr>
                <w:rFonts w:asciiTheme="minorEastAsia" w:hAnsiTheme="minorEastAsia" w:cstheme="minorEastAsia"/>
              </w:rPr>
            </w:pPr>
          </w:p>
        </w:tc>
        <w:tc>
          <w:tcPr>
            <w:tcW w:w="909" w:type="dxa"/>
            <w:tcBorders>
              <w:top w:val="single" w:color="000000" w:sz="12" w:space="0"/>
            </w:tcBorders>
          </w:tcPr>
          <w:p w14:paraId="7819505B">
            <w:pPr>
              <w:jc w:val="left"/>
              <w:rPr>
                <w:rFonts w:asciiTheme="minorEastAsia" w:hAnsiTheme="minorEastAsia" w:cstheme="minorEastAsia"/>
              </w:rPr>
            </w:pPr>
          </w:p>
        </w:tc>
        <w:tc>
          <w:tcPr>
            <w:tcW w:w="1411" w:type="dxa"/>
            <w:tcBorders>
              <w:top w:val="single" w:color="000000" w:sz="12" w:space="0"/>
            </w:tcBorders>
          </w:tcPr>
          <w:p w14:paraId="2660EB48">
            <w:pPr>
              <w:jc w:val="left"/>
              <w:rPr>
                <w:rFonts w:asciiTheme="minorEastAsia" w:hAnsiTheme="minorEastAsia" w:cstheme="minorEastAsia"/>
              </w:rPr>
            </w:pPr>
          </w:p>
        </w:tc>
        <w:tc>
          <w:tcPr>
            <w:tcW w:w="700" w:type="dxa"/>
            <w:tcBorders>
              <w:top w:val="single" w:color="000000" w:sz="12" w:space="0"/>
            </w:tcBorders>
          </w:tcPr>
          <w:p w14:paraId="7DD35BF7">
            <w:pPr>
              <w:snapToGrid w:val="0"/>
              <w:jc w:val="left"/>
              <w:rPr>
                <w:rFonts w:asciiTheme="minorEastAsia" w:hAnsiTheme="minorEastAsia" w:cstheme="minorEastAsia"/>
              </w:rPr>
            </w:pPr>
          </w:p>
          <w:p w14:paraId="0B1B18A0">
            <w:pPr>
              <w:jc w:val="left"/>
              <w:rPr>
                <w:rFonts w:asciiTheme="minorEastAsia" w:hAnsiTheme="minorEastAsia" w:cstheme="minorEastAsia"/>
              </w:rPr>
            </w:pPr>
          </w:p>
        </w:tc>
      </w:tr>
    </w:tbl>
    <w:p w14:paraId="05798C62">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asciiTheme="minorEastAsia" w:hAnsi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asciiTheme="minorEastAsia" w:hAnsiTheme="minorEastAsia" w:cstheme="minorEastAsia"/>
                <w:b/>
                <w:bCs/>
              </w:rPr>
            </w:pPr>
            <w:r>
              <w:rPr>
                <w:rFonts w:hint="eastAsia" w:asciiTheme="minorEastAsia" w:hAnsiTheme="minorEastAsia" w:cstheme="minorEastAsia"/>
                <w:b/>
                <w:bCs/>
              </w:rPr>
              <w:t>是否</w:t>
            </w:r>
          </w:p>
          <w:p w14:paraId="5A92EC39">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asciiTheme="minorEastAsia" w:hAnsiTheme="minorEastAsia" w:cstheme="minorEastAsia"/>
              </w:rPr>
            </w:pPr>
          </w:p>
        </w:tc>
      </w:tr>
    </w:tbl>
    <w:p w14:paraId="3D8FD6F0">
      <w:pPr>
        <w:spacing w:before="156"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widowControl/>
        <w:spacing w:before="468" w:beforeLines="150" w:after="156" w:afterLines="50"/>
        <w:jc w:val="center"/>
        <w:rPr>
          <w:rFonts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asciiTheme="minorEastAsia" w:hAnsiTheme="minorEastAsia"/>
                <w:szCs w:val="21"/>
              </w:rPr>
            </w:pPr>
            <w:r>
              <w:rPr>
                <w:rFonts w:hint="eastAsia" w:asciiTheme="minorEastAsia" w:hAnsiTheme="minorEastAsia"/>
                <w:szCs w:val="21"/>
              </w:rPr>
              <w:t>200</w:t>
            </w:r>
          </w:p>
        </w:tc>
        <w:tc>
          <w:tcPr>
            <w:tcW w:w="1134" w:type="dxa"/>
            <w:vAlign w:val="center"/>
          </w:tcPr>
          <w:p w14:paraId="06688EA5">
            <w:pPr>
              <w:widowControl/>
              <w:jc w:val="center"/>
              <w:rPr>
                <w:rFonts w:asciiTheme="minorEastAsia" w:hAnsiTheme="minorEastAsia"/>
                <w:szCs w:val="21"/>
              </w:rPr>
            </w:pPr>
            <w:r>
              <w:rPr>
                <w:rFonts w:hint="eastAsia" w:asciiTheme="minorEastAsia" w:hAnsiTheme="minorEastAsia"/>
                <w:szCs w:val="21"/>
              </w:rPr>
              <w:t>792</w:t>
            </w:r>
          </w:p>
        </w:tc>
        <w:tc>
          <w:tcPr>
            <w:tcW w:w="1418" w:type="dxa"/>
            <w:vAlign w:val="center"/>
          </w:tcPr>
          <w:p w14:paraId="796B1DEE">
            <w:pPr>
              <w:widowControl/>
              <w:jc w:val="center"/>
              <w:rPr>
                <w:rFonts w:asciiTheme="minorEastAsia" w:hAnsiTheme="minorEastAsia"/>
                <w:szCs w:val="21"/>
              </w:rPr>
            </w:pPr>
            <w:r>
              <w:rPr>
                <w:rFonts w:hint="eastAsia" w:asciiTheme="minorEastAsia" w:hAnsiTheme="minorEastAsia"/>
                <w:szCs w:val="21"/>
              </w:rPr>
              <w:t>0</w:t>
            </w:r>
          </w:p>
        </w:tc>
        <w:tc>
          <w:tcPr>
            <w:tcW w:w="1558" w:type="dxa"/>
            <w:tcBorders>
              <w:right w:val="single" w:color="auto" w:sz="4" w:space="0"/>
            </w:tcBorders>
            <w:vAlign w:val="center"/>
          </w:tcPr>
          <w:p w14:paraId="23D65A96">
            <w:pPr>
              <w:widowControl/>
              <w:jc w:val="center"/>
              <w:rPr>
                <w:rFonts w:hint="eastAsia" w:asciiTheme="minorEastAsia" w:hAnsiTheme="minorEastAsia"/>
                <w:szCs w:val="21"/>
              </w:rPr>
            </w:pPr>
            <w:r>
              <w:rPr>
                <w:rFonts w:hint="eastAsia" w:asciiTheme="minorEastAsia" w:hAnsiTheme="minorEastAsia"/>
                <w:szCs w:val="21"/>
              </w:rPr>
              <w:t>496</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widowControl/>
        <w:spacing w:before="156" w:beforeLines="50"/>
        <w:jc w:val="left"/>
        <w:rPr>
          <w:rFonts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6406DE68">
            <w:pPr>
              <w:snapToGrid w:val="0"/>
              <w:spacing w:line="300" w:lineRule="auto"/>
              <w:ind w:firstLine="411" w:firstLineChars="196"/>
              <w:rPr>
                <w:rFonts w:ascii="Times New Roman" w:hAnsi="Times New Roman" w:cs="Times New Roman"/>
              </w:rPr>
            </w:pPr>
            <w:r>
              <w:rPr>
                <w:rFonts w:ascii="Times New Roman" w:hAnsi="Times New Roman" w:cs="Times New Roman"/>
              </w:rPr>
              <w:t>本人自2021年入职海南师范大学以来，始终恪守高校教师的职责与使命，坚持教学与科研并重的发展理念，以研促教、教研相长，持续推动个人专业能力与育人水平的协同提升。现就任职期间的主要工作情况，从教学与科研两个方面予以总结。</w:t>
            </w:r>
          </w:p>
          <w:p w14:paraId="768F1851">
            <w:pPr>
              <w:snapToGrid w:val="0"/>
              <w:spacing w:line="300" w:lineRule="auto"/>
              <w:ind w:firstLine="411" w:firstLineChars="196"/>
              <w:rPr>
                <w:rFonts w:ascii="Times New Roman" w:hAnsi="Times New Roman" w:cs="Times New Roman"/>
              </w:rPr>
            </w:pPr>
            <w:r>
              <w:rPr>
                <w:rFonts w:ascii="Times New Roman" w:hAnsi="Times New Roman" w:cs="Times New Roman"/>
              </w:rPr>
              <w:t>教学工作是高校教师的核心职责。入职以来，本人始终将提升教学能力作为首要任务，持续观摩资深教师课堂教学，系统学习并实践分层教学、情境教学等先进教学方法；同时，积极掌握并应用智慧教学工具，将信息化手段有机融入课程设计与课堂互动，努力为学生构建高效、优质的学习体验。在不断精进教学能力的同时，积极参与各类教学竞赛，于2023年和2024年连续两届参加“全国高校教师教学创新大赛”校级选拔赛，并均获三等奖。截至目前，本人累计完成课堂授课927学时（年均约206学时），共承担11门课程的教学任务，其中必修课9门，课程覆盖多个专业及学院。未来工作中，本人将持续提升教学水平，主动承担教学任务，不断强化育人成效，为学校高质量人才培养贡献力量。</w:t>
            </w:r>
          </w:p>
          <w:p w14:paraId="716FE70E">
            <w:pPr>
              <w:ind w:firstLine="420" w:firstLineChars="200"/>
              <w:rPr>
                <w:rFonts w:ascii="Times New Roman" w:hAnsi="Times New Roman" w:cs="Times New Roman"/>
              </w:rPr>
            </w:pPr>
            <w:r>
              <w:rPr>
                <w:rFonts w:ascii="Times New Roman" w:hAnsi="Times New Roman" w:cs="Times New Roman"/>
              </w:rPr>
              <w:t>在扎实推进教学工作的同时，本人始终坚持在科研领域深耕细作。在科研工作方面，本人围绕药用杂环化合物合成方法学以及超分子功能分子和聚合物两个方向开展系统研究，注重从分子设计、作用机制到功能应用的有机衔接。</w:t>
            </w:r>
          </w:p>
          <w:p w14:paraId="4929BA1B">
            <w:pPr>
              <w:ind w:firstLine="420" w:firstLineChars="200"/>
              <w:rPr>
                <w:rFonts w:ascii="Times New Roman" w:hAnsi="Times New Roman" w:cs="Times New Roman"/>
              </w:rPr>
            </w:pPr>
            <w:r>
              <w:rPr>
                <w:rFonts w:ascii="Times New Roman" w:hAnsi="Times New Roman" w:cs="Times New Roman"/>
              </w:rPr>
              <w:t>在药用杂环化合物合成方法学方面，本人重点聚焦于含氧杂环螺环氧化吲哚这一具有重要生物学意义的结构单元。该类骨架广泛存在于多种天然产物、药物分子及关键合成中间体中，在抗癌、抗菌及抗骨质疏松等方面表现出显著的生物活性，同时也是构建复杂杂环体系的重要结构模块。围绕该类骨架的高效构建，本人以结构简单、来源易得的原料为起点，系统发展了多种条件温和、选择性良好的合成方法。以3-氯代氧化吲哚为关键合成子，通过[2+1]、[4+1]等环加成反应，实现了螺环氧化吲哚含氧杂螺三元环、螺五元环及螺六元环体系的构建，成功合成了一系列芳基环氧乙烷螺环氧化吲哚和苯并二氢呋喃螺环氧化吲哚衍生物。在此基础上，进一步发展了基于氧化吲哚骨架的扩环反应，实现了苯并二氢呋喃螺环氧化吲哚向苯并呋喃并喹啉酮类化合物的高效转化。基于前期研究积累，本人提出通过[5+1]环加成反应构筑含氧杂螺六元环螺环氧化吲哚的新策略，并据此于2025年获批海南省高层次人才项目。目前，该方向已取得阶段性进展，成功建立了一类高效合成吡喃螺环氧化吲哚化合物的方法。相关研究成果发表于</w:t>
            </w:r>
            <w:r>
              <w:rPr>
                <w:rFonts w:ascii="Times New Roman" w:hAnsi="Times New Roman" w:cs="Times New Roman"/>
                <w:i/>
                <w:iCs/>
                <w:color w:val="000000" w:themeColor="text1"/>
              </w:rPr>
              <w:t xml:space="preserve">J. Org. Chem. </w:t>
            </w:r>
            <w:r>
              <w:rPr>
                <w:rFonts w:ascii="Times New Roman" w:hAnsi="Times New Roman" w:cs="Times New Roman"/>
                <w:color w:val="000000" w:themeColor="text1"/>
              </w:rPr>
              <w:t>(2024, 89, 5142-5147)；</w:t>
            </w:r>
            <w:r>
              <w:rPr>
                <w:rFonts w:ascii="Times New Roman" w:hAnsi="Times New Roman" w:cs="Times New Roman"/>
                <w:i/>
                <w:iCs/>
                <w:color w:val="000000" w:themeColor="text1"/>
              </w:rPr>
              <w:t>Tetrahedron</w:t>
            </w:r>
            <w:r>
              <w:rPr>
                <w:rFonts w:ascii="Times New Roman" w:hAnsi="Times New Roman" w:cs="Times New Roman"/>
                <w:color w:val="000000" w:themeColor="text1"/>
              </w:rPr>
              <w:t xml:space="preserve"> 2025, 177, 134568；</w:t>
            </w:r>
            <w:r>
              <w:rPr>
                <w:rFonts w:ascii="Times New Roman" w:hAnsi="Times New Roman" w:cs="Times New Roman"/>
                <w:i/>
                <w:iCs/>
                <w:color w:val="000000" w:themeColor="text1"/>
              </w:rPr>
              <w:t>J. Heterocyclic Chem.</w:t>
            </w:r>
            <w:r>
              <w:rPr>
                <w:rFonts w:ascii="Times New Roman" w:hAnsi="Times New Roman" w:cs="Times New Roman"/>
                <w:color w:val="000000" w:themeColor="text1"/>
              </w:rPr>
              <w:t xml:space="preserve"> (2023, 60, 1809–1814)；</w:t>
            </w:r>
            <w:r>
              <w:rPr>
                <w:rFonts w:ascii="Times New Roman" w:hAnsi="Times New Roman" w:cs="Times New Roman"/>
                <w:i/>
                <w:iCs/>
                <w:color w:val="000000" w:themeColor="text1"/>
              </w:rPr>
              <w:t>J. Heterocyclic Chem.</w:t>
            </w:r>
            <w:r>
              <w:rPr>
                <w:rFonts w:ascii="Times New Roman" w:hAnsi="Times New Roman" w:cs="Times New Roman"/>
                <w:color w:val="000000" w:themeColor="text1"/>
              </w:rPr>
              <w:t xml:space="preserve"> (2023, 60, 692–699)</w:t>
            </w:r>
            <w:r>
              <w:rPr>
                <w:rFonts w:hint="eastAsia" w:ascii="Times New Roman" w:hAnsi="Times New Roman" w:cs="Times New Roman"/>
                <w:color w:val="000000" w:themeColor="text1"/>
              </w:rPr>
              <w:t xml:space="preserve"> </w:t>
            </w:r>
            <w:r>
              <w:rPr>
                <w:rFonts w:ascii="Times New Roman" w:hAnsi="Times New Roman" w:cs="Times New Roman"/>
              </w:rPr>
              <w:t>等期刊，并申请国家发明专利3项。</w:t>
            </w:r>
          </w:p>
          <w:p w14:paraId="4AD7A189">
            <w:pPr>
              <w:ind w:firstLine="420" w:firstLineChars="200"/>
              <w:rPr>
                <w:rFonts w:ascii="Times New Roman" w:hAnsi="Times New Roman" w:cs="Times New Roman"/>
              </w:rPr>
            </w:pPr>
            <w:r>
              <w:rPr>
                <w:rFonts w:ascii="Times New Roman" w:hAnsi="Times New Roman" w:cs="Times New Roman"/>
              </w:rPr>
              <w:t>在超分子功能分子和聚合物研究方面，本人围绕非共价相互作用驱动的结构构筑与功能调控这一核心科学问题，开展了从分子层面到材料体系的系统研究。研究重点包括超分子催化中微环境效应的调控机制，以及超分子相互作用在功能聚合物和防护涂层中的应用。在超分子催化研究中，本人关注氢键、主–客体作用等弱相互作用在反应过程中的协同效应，通过构建具有多重相互作用位点的超分子体系，实现对反应选择性与反应路径的调控。相关工作以综述形式发表于</w:t>
            </w:r>
            <w:r>
              <w:rPr>
                <w:rFonts w:ascii="Times New Roman" w:hAnsi="Times New Roman" w:cs="Times New Roman"/>
                <w:i/>
                <w:iCs/>
              </w:rPr>
              <w:t>Chem. Soc. Rev.</w:t>
            </w:r>
            <w:r>
              <w:rPr>
                <w:rFonts w:ascii="Times New Roman" w:hAnsi="Times New Roman" w:cs="Times New Roman"/>
              </w:rPr>
              <w:t>（2025, 54, 11105–11140），系统总结了氢键型有机大环、共价有机笼及主–客体体系在有机催化中的最新研究进展，深入分析了超分子微环境在稳定关键中间体、降低反应能垒及提升反应选择性方面的作用机制，为发展绿色、高效的有机催化策略提供了理论依据。在此基础上，本人将超分子相互作用引入功能聚合物与防护材料体系，开展海洋防腐涂层相关研究。针对海洋环境中复杂服役条件，重点研究了功能化分子在涂层界面的作用行为及其对腐蚀抑制。相关研究成果发表于</w:t>
            </w:r>
            <w:r>
              <w:rPr>
                <w:rFonts w:ascii="Times New Roman" w:hAnsi="Times New Roman" w:cs="Times New Roman"/>
                <w:i/>
                <w:iCs/>
              </w:rPr>
              <w:t>Corrosion</w:t>
            </w:r>
            <w:r>
              <w:rPr>
                <w:rFonts w:ascii="Times New Roman" w:hAnsi="Times New Roman" w:cs="Times New Roman"/>
              </w:rPr>
              <w:t>（2025, 81, 937–946）。研究表明，通过分子结构设计和超分子作用的协同调控，可有效提升涂层对腐蚀介质的阻隔能力，为构建环境友好型防腐功能涂层提供了新的思路。</w:t>
            </w:r>
          </w:p>
          <w:p w14:paraId="24B98ACC">
            <w:pPr>
              <w:rPr>
                <w:rFonts w:ascii="Times New Roman" w:hAnsi="Times New Roman" w:cs="Times New Roman"/>
              </w:rPr>
            </w:pPr>
          </w:p>
          <w:p w14:paraId="09F8EBDD">
            <w:pPr>
              <w:rPr>
                <w:rFonts w:ascii="Times New Roman" w:hAnsi="Times New Roman" w:cs="Times New Roman"/>
              </w:rPr>
            </w:pPr>
            <w:r>
              <w:rPr>
                <w:rFonts w:ascii="Times New Roman" w:hAnsi="Times New Roman" w:cs="Times New Roman"/>
              </w:rPr>
              <w:t>本人承诺：</w:t>
            </w:r>
          </w:p>
          <w:p w14:paraId="52C15E6D"/>
          <w:p w14:paraId="2698F858"/>
          <w:p w14:paraId="39C4981F"/>
          <w:p w14:paraId="0658285E"/>
          <w:p w14:paraId="4690A5FF">
            <w:r>
              <w:rPr>
                <w:rFonts w:hint="eastAsia"/>
              </w:rPr>
              <w:t xml:space="preserve">                                                签名：                   年     月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宁锐</w:t>
            </w:r>
          </w:p>
        </w:tc>
        <w:tc>
          <w:tcPr>
            <w:tcW w:w="1543" w:type="dxa"/>
            <w:vAlign w:val="center"/>
          </w:tcPr>
          <w:p w14:paraId="082EFCF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4163687">
            <w:pPr>
              <w:spacing w:line="360" w:lineRule="exact"/>
              <w:rPr>
                <w:rFonts w:asciiTheme="minorEastAsia" w:hAnsiTheme="minorEastAsia" w:cstheme="minorEastAsia"/>
                <w:sz w:val="24"/>
                <w:szCs w:val="24"/>
              </w:rPr>
            </w:pPr>
          </w:p>
          <w:p w14:paraId="4464473A">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符合第十五条教学业绩条件(二)1、2、3、4、5。</w:t>
            </w:r>
          </w:p>
          <w:p w14:paraId="76A9A5DD">
            <w:pPr>
              <w:spacing w:line="360" w:lineRule="exact"/>
              <w:rPr>
                <w:rFonts w:asciiTheme="minorEastAsia" w:hAnsiTheme="minorEastAsia" w:cstheme="minorEastAsia"/>
                <w:sz w:val="24"/>
                <w:szCs w:val="24"/>
              </w:rPr>
            </w:pPr>
          </w:p>
          <w:p w14:paraId="616DB68A">
            <w:pPr>
              <w:spacing w:line="360" w:lineRule="exact"/>
              <w:rPr>
                <w:rFonts w:asciiTheme="minorEastAsia" w:hAnsiTheme="minorEastAsia" w:cstheme="minorEastAsia"/>
                <w:sz w:val="24"/>
                <w:szCs w:val="24"/>
              </w:rPr>
            </w:pPr>
          </w:p>
          <w:p w14:paraId="5444FB40">
            <w:pPr>
              <w:spacing w:line="360" w:lineRule="exact"/>
              <w:rPr>
                <w:rFonts w:asciiTheme="minorEastAsia" w:hAnsiTheme="minorEastAsia" w:cstheme="minorEastAsia"/>
                <w:sz w:val="24"/>
                <w:szCs w:val="24"/>
              </w:rPr>
            </w:pPr>
          </w:p>
          <w:p w14:paraId="2CBA0C2A">
            <w:pPr>
              <w:spacing w:line="360" w:lineRule="exact"/>
              <w:rPr>
                <w:rFonts w:asciiTheme="minorEastAsia" w:hAnsiTheme="minorEastAsia" w:cstheme="minorEastAsia"/>
                <w:sz w:val="24"/>
                <w:szCs w:val="24"/>
              </w:rPr>
            </w:pPr>
          </w:p>
          <w:p w14:paraId="55D23854">
            <w:pPr>
              <w:spacing w:line="360" w:lineRule="exact"/>
              <w:rPr>
                <w:rFonts w:asciiTheme="minorEastAsia" w:hAnsiTheme="minorEastAsia" w:cstheme="minorEastAsia"/>
                <w:sz w:val="24"/>
                <w:szCs w:val="24"/>
              </w:rPr>
            </w:pPr>
          </w:p>
          <w:p w14:paraId="716CD1A2">
            <w:pPr>
              <w:spacing w:line="360" w:lineRule="exact"/>
              <w:rPr>
                <w:rFonts w:asciiTheme="minorEastAsia" w:hAnsiTheme="minorEastAsia" w:cstheme="minorEastAsia"/>
                <w:sz w:val="24"/>
                <w:szCs w:val="24"/>
              </w:rPr>
            </w:pPr>
          </w:p>
          <w:p w14:paraId="4261AED2">
            <w:pPr>
              <w:spacing w:line="360" w:lineRule="exact"/>
              <w:rPr>
                <w:rFonts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asciiTheme="minorEastAsia" w:hAnsiTheme="minorEastAsia" w:cstheme="minorEastAsia"/>
                <w:sz w:val="24"/>
                <w:szCs w:val="24"/>
              </w:rPr>
            </w:pPr>
          </w:p>
          <w:p w14:paraId="32F43B31">
            <w:pPr>
              <w:spacing w:line="360" w:lineRule="exact"/>
              <w:rPr>
                <w:rFonts w:asciiTheme="minorEastAsia" w:hAnsiTheme="minorEastAsia" w:cstheme="minorEastAsia"/>
                <w:sz w:val="24"/>
                <w:szCs w:val="24"/>
              </w:rPr>
            </w:pPr>
          </w:p>
          <w:p w14:paraId="21436D98">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符合第十六条科研业绩条件(二)。</w:t>
            </w:r>
          </w:p>
          <w:p w14:paraId="64456428">
            <w:pPr>
              <w:spacing w:line="360" w:lineRule="exact"/>
              <w:rPr>
                <w:rFonts w:asciiTheme="minorEastAsia" w:hAnsiTheme="minorEastAsia" w:cstheme="minorEastAsia"/>
                <w:sz w:val="24"/>
                <w:szCs w:val="24"/>
              </w:rPr>
            </w:pPr>
          </w:p>
          <w:p w14:paraId="7BB07054">
            <w:pPr>
              <w:spacing w:line="360" w:lineRule="exact"/>
              <w:rPr>
                <w:rFonts w:asciiTheme="minorEastAsia" w:hAnsiTheme="minorEastAsia" w:cstheme="minorEastAsia"/>
                <w:sz w:val="24"/>
                <w:szCs w:val="24"/>
              </w:rPr>
            </w:pPr>
          </w:p>
          <w:p w14:paraId="2ED5E8C5">
            <w:pPr>
              <w:spacing w:line="360" w:lineRule="exact"/>
              <w:rPr>
                <w:rFonts w:asciiTheme="minorEastAsia" w:hAnsiTheme="minorEastAsia" w:cstheme="minorEastAsia"/>
                <w:sz w:val="24"/>
                <w:szCs w:val="24"/>
              </w:rPr>
            </w:pPr>
          </w:p>
          <w:p w14:paraId="13A4058A">
            <w:pPr>
              <w:spacing w:line="360" w:lineRule="exact"/>
              <w:rPr>
                <w:rFonts w:asciiTheme="minorEastAsia" w:hAnsiTheme="minorEastAsia" w:cstheme="minorEastAsia"/>
                <w:sz w:val="24"/>
                <w:szCs w:val="24"/>
              </w:rPr>
            </w:pPr>
          </w:p>
          <w:p w14:paraId="6C79A92A">
            <w:pPr>
              <w:spacing w:line="360" w:lineRule="exact"/>
              <w:rPr>
                <w:rFonts w:asciiTheme="minorEastAsia" w:hAnsiTheme="minorEastAsia" w:cstheme="minorEastAsia"/>
                <w:sz w:val="24"/>
                <w:szCs w:val="24"/>
              </w:rPr>
            </w:pPr>
          </w:p>
          <w:p w14:paraId="76D578E6">
            <w:pPr>
              <w:spacing w:line="360" w:lineRule="exact"/>
              <w:rPr>
                <w:rFonts w:asciiTheme="minorEastAsia" w:hAnsiTheme="minorEastAsia" w:cstheme="minorEastAsia"/>
                <w:sz w:val="24"/>
                <w:szCs w:val="24"/>
              </w:rPr>
            </w:pPr>
          </w:p>
          <w:p w14:paraId="03E7B015">
            <w:pPr>
              <w:spacing w:line="360" w:lineRule="exact"/>
              <w:rPr>
                <w:rFonts w:asciiTheme="minorEastAsia" w:hAnsiTheme="minorEastAsia" w:cstheme="minorEastAsia"/>
                <w:sz w:val="24"/>
                <w:szCs w:val="24"/>
              </w:rPr>
            </w:pPr>
          </w:p>
          <w:p w14:paraId="730C1233">
            <w:pPr>
              <w:spacing w:line="360" w:lineRule="exact"/>
              <w:rPr>
                <w:rFonts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asciiTheme="minorEastAsia" w:hAnsiTheme="minorEastAsia" w:cstheme="minorEastAsia"/>
                <w:sz w:val="30"/>
                <w:szCs w:val="30"/>
              </w:rPr>
            </w:pPr>
          </w:p>
          <w:p w14:paraId="4C038A84">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asciiTheme="minorEastAsia" w:hAnsiTheme="minorEastAsia" w:cstheme="minorEastAsia"/>
                <w:sz w:val="30"/>
                <w:szCs w:val="30"/>
              </w:rPr>
            </w:pPr>
          </w:p>
          <w:p w14:paraId="76371379">
            <w:pPr>
              <w:spacing w:line="360" w:lineRule="exact"/>
              <w:rPr>
                <w:rFonts w:asciiTheme="minorEastAsia" w:hAnsiTheme="minorEastAsia" w:cstheme="minorEastAsia"/>
                <w:sz w:val="30"/>
                <w:szCs w:val="30"/>
              </w:rPr>
            </w:pPr>
          </w:p>
          <w:p w14:paraId="380D9A8C">
            <w:pPr>
              <w:spacing w:line="360" w:lineRule="exact"/>
              <w:rPr>
                <w:rFonts w:asciiTheme="minorEastAsia" w:hAnsiTheme="minorEastAsia" w:cstheme="minorEastAsia"/>
                <w:sz w:val="30"/>
                <w:szCs w:val="30"/>
              </w:rPr>
            </w:pPr>
          </w:p>
          <w:p w14:paraId="0B6D513D">
            <w:pPr>
              <w:spacing w:line="360" w:lineRule="exact"/>
              <w:rPr>
                <w:rFonts w:asciiTheme="minorEastAsia" w:hAnsiTheme="minorEastAsia" w:cstheme="minorEastAsia"/>
                <w:sz w:val="30"/>
                <w:szCs w:val="30"/>
              </w:rPr>
            </w:pPr>
          </w:p>
          <w:p w14:paraId="6E3D264A">
            <w:pPr>
              <w:spacing w:line="360" w:lineRule="exact"/>
              <w:rPr>
                <w:rFonts w:asciiTheme="minorEastAsia" w:hAnsiTheme="minorEastAsia" w:cstheme="minorEastAsia"/>
                <w:sz w:val="30"/>
                <w:szCs w:val="30"/>
              </w:rPr>
            </w:pPr>
          </w:p>
          <w:p w14:paraId="4D6B49A1">
            <w:pPr>
              <w:spacing w:line="360" w:lineRule="exact"/>
              <w:rPr>
                <w:rFonts w:asciiTheme="minorEastAsia" w:hAnsiTheme="minorEastAsia" w:cstheme="minorEastAsia"/>
                <w:sz w:val="30"/>
                <w:szCs w:val="30"/>
              </w:rPr>
            </w:pPr>
          </w:p>
          <w:p w14:paraId="41B37445">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asciiTheme="minorEastAsia" w:hAnsiTheme="minorEastAsia" w:cstheme="minorEastAsia"/>
                <w:sz w:val="30"/>
                <w:szCs w:val="30"/>
              </w:rPr>
            </w:pPr>
          </w:p>
        </w:tc>
      </w:tr>
    </w:tbl>
    <w:p w14:paraId="5992CE45">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6"/>
        <w:tblW w:w="9869" w:type="dxa"/>
        <w:jc w:val="center"/>
        <w:tblLayout w:type="fixed"/>
        <w:tblCellMar>
          <w:top w:w="0" w:type="dxa"/>
          <w:left w:w="108" w:type="dxa"/>
          <w:bottom w:w="0" w:type="dxa"/>
          <w:right w:w="108" w:type="dxa"/>
        </w:tblCellMar>
      </w:tblPr>
      <w:tblGrid>
        <w:gridCol w:w="1273"/>
        <w:gridCol w:w="8596"/>
      </w:tblGrid>
      <w:tr w14:paraId="357B5105">
        <w:tblPrEx>
          <w:tblCellMar>
            <w:top w:w="0" w:type="dxa"/>
            <w:left w:w="108" w:type="dxa"/>
            <w:bottom w:w="0" w:type="dxa"/>
            <w:right w:w="108" w:type="dxa"/>
          </w:tblCellMar>
        </w:tblPrEx>
        <w:trPr>
          <w:trHeight w:val="1325" w:hRule="atLeast"/>
          <w:jc w:val="center"/>
        </w:trPr>
        <w:tc>
          <w:tcPr>
            <w:tcW w:w="1273"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596"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15" w:hRule="atLeast"/>
          <w:jc w:val="center"/>
        </w:trPr>
        <w:tc>
          <w:tcPr>
            <w:tcW w:w="1273"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596"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r>
              <w:t>Supramolecular catalysis with emerging, functional organic macrocycles and cages</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r>
              <w:rPr>
                <w:rFonts w:ascii="Times New Roman" w:hAnsi="Times New Roman" w:cs="Times New Roman"/>
                <w:kern w:val="0"/>
                <w:szCs w:val="21"/>
              </w:rPr>
              <w:t>Diastereoselective Synthesis of Dihydrobenzofuran Spirooxindoles</w:t>
            </w:r>
            <w:r>
              <w:rPr>
                <w:rFonts w:hint="eastAsia" w:ascii="Times New Roman" w:hAnsi="Times New Roman" w:cs="Times New Roman"/>
                <w:kern w:val="0"/>
                <w:szCs w:val="21"/>
              </w:rPr>
              <w:t xml:space="preserve"> </w:t>
            </w:r>
            <w:r>
              <w:rPr>
                <w:rFonts w:ascii="Times New Roman" w:hAnsi="Times New Roman" w:cs="Times New Roman"/>
                <w:kern w:val="0"/>
                <w:szCs w:val="21"/>
              </w:rPr>
              <w:t>and Their Transformation into Benzofuroquinolinones by Ring</w:t>
            </w:r>
            <w:r>
              <w:rPr>
                <w:rFonts w:hint="eastAsia" w:ascii="Times New Roman" w:hAnsi="Times New Roman" w:cs="Times New Roman"/>
                <w:kern w:val="0"/>
                <w:szCs w:val="21"/>
              </w:rPr>
              <w:t xml:space="preserve"> </w:t>
            </w:r>
            <w:r>
              <w:rPr>
                <w:rFonts w:ascii="Times New Roman" w:hAnsi="Times New Roman" w:cs="Times New Roman"/>
                <w:kern w:val="0"/>
                <w:szCs w:val="21"/>
              </w:rPr>
              <w:t>Expansion of Oxindole Core</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76" w:hRule="atLeast"/>
          <w:jc w:val="center"/>
        </w:trPr>
        <w:tc>
          <w:tcPr>
            <w:tcW w:w="1273"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596"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984" w:hRule="atLeast"/>
          <w:jc w:val="center"/>
        </w:trPr>
        <w:tc>
          <w:tcPr>
            <w:tcW w:w="9869"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2BC7AD40">
            <w:pPr>
              <w:widowControl/>
              <w:spacing w:line="360" w:lineRule="exact"/>
              <w:rPr>
                <w:rFonts w:ascii="宋体" w:hAnsi="宋体" w:cs="Arial"/>
                <w:kern w:val="0"/>
                <w:sz w:val="24"/>
                <w:szCs w:val="24"/>
              </w:rPr>
            </w:pPr>
          </w:p>
          <w:p w14:paraId="7C2F4BA0">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3103" w:hRule="atLeast"/>
          <w:jc w:val="center"/>
        </w:trPr>
        <w:tc>
          <w:tcPr>
            <w:tcW w:w="9869"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31741666">
            <w:pPr>
              <w:rPr>
                <w:kern w:val="0"/>
              </w:rPr>
            </w:pPr>
          </w:p>
          <w:p w14:paraId="20891C94">
            <w:pPr>
              <w:rPr>
                <w:kern w:val="0"/>
              </w:rPr>
            </w:pPr>
          </w:p>
          <w:p w14:paraId="4C3AAD9A">
            <w:pPr>
              <w:rPr>
                <w:kern w:val="0"/>
              </w:rPr>
            </w:pPr>
          </w:p>
          <w:p w14:paraId="1BCA6DAE">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tc>
      </w:tr>
      <w:tr w14:paraId="7D881837">
        <w:tblPrEx>
          <w:tblCellMar>
            <w:top w:w="0" w:type="dxa"/>
            <w:left w:w="108" w:type="dxa"/>
            <w:bottom w:w="0" w:type="dxa"/>
            <w:right w:w="108" w:type="dxa"/>
          </w:tblCellMar>
        </w:tblPrEx>
        <w:trPr>
          <w:trHeight w:val="2613" w:hRule="atLeast"/>
          <w:jc w:val="center"/>
        </w:trPr>
        <w:tc>
          <w:tcPr>
            <w:tcW w:w="9869" w:type="dxa"/>
            <w:gridSpan w:val="2"/>
            <w:tcBorders>
              <w:top w:val="single" w:color="auto" w:sz="4" w:space="0"/>
              <w:left w:val="single" w:color="auto" w:sz="4" w:space="0"/>
              <w:bottom w:val="single" w:color="auto" w:sz="4" w:space="0"/>
              <w:right w:val="single" w:color="000000" w:sz="4" w:space="0"/>
            </w:tcBorders>
          </w:tcPr>
          <w:p w14:paraId="385517BF">
            <w:pPr>
              <w:rPr>
                <w:kern w:val="0"/>
              </w:rPr>
            </w:pPr>
            <w:r>
              <w:rPr>
                <w:rFonts w:hint="eastAsia"/>
                <w:kern w:val="0"/>
              </w:rPr>
              <w:t>学科评议组意见</w:t>
            </w:r>
          </w:p>
          <w:p w14:paraId="707E5D6D">
            <w:pPr>
              <w:pStyle w:val="9"/>
              <w:rPr>
                <w:kern w:val="0"/>
              </w:rPr>
            </w:pPr>
          </w:p>
          <w:p w14:paraId="446D207F">
            <w:pPr>
              <w:pStyle w:val="9"/>
              <w:rPr>
                <w:kern w:val="0"/>
              </w:rPr>
            </w:pPr>
          </w:p>
          <w:p w14:paraId="5A952FD6">
            <w:pPr>
              <w:pStyle w:val="9"/>
              <w:rPr>
                <w:kern w:val="0"/>
              </w:rPr>
            </w:pPr>
          </w:p>
          <w:p w14:paraId="7C840542">
            <w:pPr>
              <w:pStyle w:val="9"/>
              <w:rPr>
                <w:kern w:val="0"/>
              </w:rPr>
            </w:pPr>
          </w:p>
          <w:p w14:paraId="5AE3B883">
            <w:pPr>
              <w:pStyle w:val="9"/>
              <w:rPr>
                <w:kern w:val="0"/>
              </w:rPr>
            </w:pPr>
          </w:p>
          <w:p w14:paraId="1183BDA3">
            <w:pPr>
              <w:pStyle w:val="9"/>
              <w:rPr>
                <w:kern w:val="0"/>
              </w:rPr>
            </w:pPr>
          </w:p>
          <w:p w14:paraId="01A6EE1B">
            <w:pPr>
              <w:pStyle w:val="9"/>
              <w:rPr>
                <w:kern w:val="0"/>
              </w:rPr>
            </w:pPr>
          </w:p>
          <w:p w14:paraId="0E6496E4">
            <w:pPr>
              <w:pStyle w:val="9"/>
              <w:rPr>
                <w:kern w:val="0"/>
              </w:rPr>
            </w:pPr>
          </w:p>
          <w:p w14:paraId="6B68DB62">
            <w:pPr>
              <w:pStyle w:val="9"/>
              <w:rPr>
                <w:kern w:val="0"/>
              </w:rPr>
            </w:pPr>
          </w:p>
          <w:p w14:paraId="22805CEC">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636056-AFFE-4D12-8038-7055084EA4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972B2F5-6F3D-467A-B146-257F426D555A}"/>
  </w:font>
  <w:font w:name="仿宋_GB2312">
    <w:altName w:val="仿宋"/>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embedRegular r:id="rId3" w:fontKey="{B30FFEF8-2DA1-497F-8CBB-28863E9914F3}"/>
  </w:font>
  <w:font w:name="Wingdings 2">
    <w:panose1 w:val="05020102010507070707"/>
    <w:charset w:val="02"/>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56C62849-CB08-43A0-9600-A9F5257E985F}"/>
  </w:font>
  <w:font w:name="方正小标宋简体">
    <w:panose1 w:val="02010600010101010101"/>
    <w:charset w:val="86"/>
    <w:family w:val="auto"/>
    <w:pitch w:val="default"/>
    <w:sig w:usb0="00000001" w:usb1="080E0000" w:usb2="00000000" w:usb3="00000000" w:csb0="00040000" w:csb1="00000000"/>
    <w:embedRegular r:id="rId5" w:fontKey="{B49E095F-AC44-4DA2-8022-9B28D37B04E9}"/>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220C"/>
    <w:rsid w:val="000077C7"/>
    <w:rsid w:val="000204C4"/>
    <w:rsid w:val="0002075C"/>
    <w:rsid w:val="00024587"/>
    <w:rsid w:val="00025AA6"/>
    <w:rsid w:val="00035ADA"/>
    <w:rsid w:val="00050B41"/>
    <w:rsid w:val="00052874"/>
    <w:rsid w:val="000550E1"/>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2148"/>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5B4B"/>
    <w:rsid w:val="0012740F"/>
    <w:rsid w:val="0012753C"/>
    <w:rsid w:val="00136E7A"/>
    <w:rsid w:val="00157B53"/>
    <w:rsid w:val="00160D6D"/>
    <w:rsid w:val="00163F01"/>
    <w:rsid w:val="001650A1"/>
    <w:rsid w:val="00171343"/>
    <w:rsid w:val="00187EAB"/>
    <w:rsid w:val="00192A61"/>
    <w:rsid w:val="001937B2"/>
    <w:rsid w:val="001937B4"/>
    <w:rsid w:val="001A6262"/>
    <w:rsid w:val="001B0A30"/>
    <w:rsid w:val="001B2C61"/>
    <w:rsid w:val="001C4443"/>
    <w:rsid w:val="001D2597"/>
    <w:rsid w:val="001E1E38"/>
    <w:rsid w:val="00205AFB"/>
    <w:rsid w:val="00211798"/>
    <w:rsid w:val="00212171"/>
    <w:rsid w:val="00216240"/>
    <w:rsid w:val="00216FF6"/>
    <w:rsid w:val="00226AC5"/>
    <w:rsid w:val="002270A7"/>
    <w:rsid w:val="002326D9"/>
    <w:rsid w:val="002347B7"/>
    <w:rsid w:val="00243159"/>
    <w:rsid w:val="00247B30"/>
    <w:rsid w:val="00257618"/>
    <w:rsid w:val="00271356"/>
    <w:rsid w:val="002859E6"/>
    <w:rsid w:val="002939B1"/>
    <w:rsid w:val="00295BBE"/>
    <w:rsid w:val="002B3519"/>
    <w:rsid w:val="002B5D77"/>
    <w:rsid w:val="002B6A8C"/>
    <w:rsid w:val="002C2E4D"/>
    <w:rsid w:val="002C6475"/>
    <w:rsid w:val="002E42F6"/>
    <w:rsid w:val="002F1EC4"/>
    <w:rsid w:val="00312C89"/>
    <w:rsid w:val="00314EE7"/>
    <w:rsid w:val="00315AAE"/>
    <w:rsid w:val="00324D00"/>
    <w:rsid w:val="0033126B"/>
    <w:rsid w:val="00333B61"/>
    <w:rsid w:val="0033420A"/>
    <w:rsid w:val="00342D04"/>
    <w:rsid w:val="00345CE6"/>
    <w:rsid w:val="00350A76"/>
    <w:rsid w:val="00352DB8"/>
    <w:rsid w:val="00353FFB"/>
    <w:rsid w:val="0035796B"/>
    <w:rsid w:val="00360797"/>
    <w:rsid w:val="00361F97"/>
    <w:rsid w:val="0036206F"/>
    <w:rsid w:val="00384C68"/>
    <w:rsid w:val="0039460C"/>
    <w:rsid w:val="003A7521"/>
    <w:rsid w:val="003B5BA5"/>
    <w:rsid w:val="003B7454"/>
    <w:rsid w:val="003C6F7B"/>
    <w:rsid w:val="003D6C2A"/>
    <w:rsid w:val="003E3539"/>
    <w:rsid w:val="003F6AC8"/>
    <w:rsid w:val="00402C92"/>
    <w:rsid w:val="00403377"/>
    <w:rsid w:val="00410217"/>
    <w:rsid w:val="00413D18"/>
    <w:rsid w:val="00417FC6"/>
    <w:rsid w:val="00421B6F"/>
    <w:rsid w:val="00424D1B"/>
    <w:rsid w:val="00433D52"/>
    <w:rsid w:val="004542AC"/>
    <w:rsid w:val="00455996"/>
    <w:rsid w:val="00455DA6"/>
    <w:rsid w:val="004632E2"/>
    <w:rsid w:val="00463AFB"/>
    <w:rsid w:val="00471E45"/>
    <w:rsid w:val="00477CC6"/>
    <w:rsid w:val="00481C0E"/>
    <w:rsid w:val="004849BB"/>
    <w:rsid w:val="00492E46"/>
    <w:rsid w:val="00493485"/>
    <w:rsid w:val="00495AB1"/>
    <w:rsid w:val="004A28B3"/>
    <w:rsid w:val="004A2B71"/>
    <w:rsid w:val="004A7AE8"/>
    <w:rsid w:val="004B12B3"/>
    <w:rsid w:val="004B1AFD"/>
    <w:rsid w:val="004B1CCE"/>
    <w:rsid w:val="004B3139"/>
    <w:rsid w:val="004B431A"/>
    <w:rsid w:val="004C36A3"/>
    <w:rsid w:val="004D5EAE"/>
    <w:rsid w:val="004E6217"/>
    <w:rsid w:val="004E65CB"/>
    <w:rsid w:val="004F21A1"/>
    <w:rsid w:val="00501DE0"/>
    <w:rsid w:val="00505E3E"/>
    <w:rsid w:val="00507D8E"/>
    <w:rsid w:val="00523155"/>
    <w:rsid w:val="005263B4"/>
    <w:rsid w:val="00530888"/>
    <w:rsid w:val="00535A0B"/>
    <w:rsid w:val="00543465"/>
    <w:rsid w:val="005617BD"/>
    <w:rsid w:val="00565F0F"/>
    <w:rsid w:val="0057651F"/>
    <w:rsid w:val="0057729A"/>
    <w:rsid w:val="00580981"/>
    <w:rsid w:val="00583231"/>
    <w:rsid w:val="00583E93"/>
    <w:rsid w:val="005B6A8B"/>
    <w:rsid w:val="005D4CA7"/>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87F71"/>
    <w:rsid w:val="0069036C"/>
    <w:rsid w:val="00690D02"/>
    <w:rsid w:val="00691EF6"/>
    <w:rsid w:val="006A2785"/>
    <w:rsid w:val="006A7344"/>
    <w:rsid w:val="006B1E56"/>
    <w:rsid w:val="006B6857"/>
    <w:rsid w:val="006C6AFB"/>
    <w:rsid w:val="006D5377"/>
    <w:rsid w:val="006D796D"/>
    <w:rsid w:val="006E5989"/>
    <w:rsid w:val="006E7E68"/>
    <w:rsid w:val="007031A9"/>
    <w:rsid w:val="00713721"/>
    <w:rsid w:val="00714623"/>
    <w:rsid w:val="00724356"/>
    <w:rsid w:val="007313BA"/>
    <w:rsid w:val="00734128"/>
    <w:rsid w:val="0073791C"/>
    <w:rsid w:val="007415CC"/>
    <w:rsid w:val="00741F1A"/>
    <w:rsid w:val="00746377"/>
    <w:rsid w:val="007551B0"/>
    <w:rsid w:val="00777776"/>
    <w:rsid w:val="007965C2"/>
    <w:rsid w:val="007A6787"/>
    <w:rsid w:val="007A6B08"/>
    <w:rsid w:val="007A6DCF"/>
    <w:rsid w:val="007B3CAF"/>
    <w:rsid w:val="007C4C28"/>
    <w:rsid w:val="007C4C8E"/>
    <w:rsid w:val="007E6312"/>
    <w:rsid w:val="007E7FD3"/>
    <w:rsid w:val="007F07A4"/>
    <w:rsid w:val="00805C35"/>
    <w:rsid w:val="008076FE"/>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1BBF"/>
    <w:rsid w:val="008D60E5"/>
    <w:rsid w:val="00902DB2"/>
    <w:rsid w:val="00905296"/>
    <w:rsid w:val="00912A23"/>
    <w:rsid w:val="009235D4"/>
    <w:rsid w:val="00927B7A"/>
    <w:rsid w:val="009332E6"/>
    <w:rsid w:val="009363D5"/>
    <w:rsid w:val="00956FEE"/>
    <w:rsid w:val="009624BB"/>
    <w:rsid w:val="00962F66"/>
    <w:rsid w:val="00967876"/>
    <w:rsid w:val="00974F96"/>
    <w:rsid w:val="009768A0"/>
    <w:rsid w:val="00984D31"/>
    <w:rsid w:val="00986608"/>
    <w:rsid w:val="00987064"/>
    <w:rsid w:val="00992502"/>
    <w:rsid w:val="009C1F06"/>
    <w:rsid w:val="009E353C"/>
    <w:rsid w:val="009E64C8"/>
    <w:rsid w:val="009F320A"/>
    <w:rsid w:val="00A03435"/>
    <w:rsid w:val="00A12F14"/>
    <w:rsid w:val="00A14210"/>
    <w:rsid w:val="00A15E5A"/>
    <w:rsid w:val="00A2742B"/>
    <w:rsid w:val="00A377FB"/>
    <w:rsid w:val="00A600A4"/>
    <w:rsid w:val="00A64CA0"/>
    <w:rsid w:val="00A74B54"/>
    <w:rsid w:val="00A924D5"/>
    <w:rsid w:val="00AA252B"/>
    <w:rsid w:val="00AB4B1E"/>
    <w:rsid w:val="00AD309A"/>
    <w:rsid w:val="00AD5CCC"/>
    <w:rsid w:val="00AD7B21"/>
    <w:rsid w:val="00AE18A7"/>
    <w:rsid w:val="00AF2BB3"/>
    <w:rsid w:val="00AF445F"/>
    <w:rsid w:val="00B036DE"/>
    <w:rsid w:val="00B03A66"/>
    <w:rsid w:val="00B06BF4"/>
    <w:rsid w:val="00B07AF3"/>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2649E"/>
    <w:rsid w:val="00C34D75"/>
    <w:rsid w:val="00C35A03"/>
    <w:rsid w:val="00C3645D"/>
    <w:rsid w:val="00C53042"/>
    <w:rsid w:val="00C6384D"/>
    <w:rsid w:val="00C65AB8"/>
    <w:rsid w:val="00C722D7"/>
    <w:rsid w:val="00C77711"/>
    <w:rsid w:val="00C824FA"/>
    <w:rsid w:val="00C828EC"/>
    <w:rsid w:val="00C90195"/>
    <w:rsid w:val="00C93845"/>
    <w:rsid w:val="00C96100"/>
    <w:rsid w:val="00CA6F88"/>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42EF4"/>
    <w:rsid w:val="00D4325A"/>
    <w:rsid w:val="00D642A2"/>
    <w:rsid w:val="00D66B57"/>
    <w:rsid w:val="00D9318D"/>
    <w:rsid w:val="00DA3AD6"/>
    <w:rsid w:val="00DA6B66"/>
    <w:rsid w:val="00DB02E4"/>
    <w:rsid w:val="00DB3F7C"/>
    <w:rsid w:val="00DB42ED"/>
    <w:rsid w:val="00DB56AC"/>
    <w:rsid w:val="00DC11A1"/>
    <w:rsid w:val="00DD5F4F"/>
    <w:rsid w:val="00DD7968"/>
    <w:rsid w:val="00DE299B"/>
    <w:rsid w:val="00DE3F60"/>
    <w:rsid w:val="00DE5271"/>
    <w:rsid w:val="00E05692"/>
    <w:rsid w:val="00E07849"/>
    <w:rsid w:val="00E10077"/>
    <w:rsid w:val="00E161A5"/>
    <w:rsid w:val="00E206F2"/>
    <w:rsid w:val="00E2778D"/>
    <w:rsid w:val="00E340C1"/>
    <w:rsid w:val="00E459C4"/>
    <w:rsid w:val="00E55EEB"/>
    <w:rsid w:val="00E57AA4"/>
    <w:rsid w:val="00E61743"/>
    <w:rsid w:val="00E62D0D"/>
    <w:rsid w:val="00E64A61"/>
    <w:rsid w:val="00E713EE"/>
    <w:rsid w:val="00E7357D"/>
    <w:rsid w:val="00EA2543"/>
    <w:rsid w:val="00EA5CB0"/>
    <w:rsid w:val="00EB1023"/>
    <w:rsid w:val="00ED30F2"/>
    <w:rsid w:val="00EE2F78"/>
    <w:rsid w:val="00EE3937"/>
    <w:rsid w:val="00EE5924"/>
    <w:rsid w:val="00EE7355"/>
    <w:rsid w:val="00EE79DB"/>
    <w:rsid w:val="00F02B0D"/>
    <w:rsid w:val="00F15B17"/>
    <w:rsid w:val="00F1668D"/>
    <w:rsid w:val="00F200F9"/>
    <w:rsid w:val="00F22090"/>
    <w:rsid w:val="00F24A17"/>
    <w:rsid w:val="00F25C10"/>
    <w:rsid w:val="00F40C55"/>
    <w:rsid w:val="00F41C31"/>
    <w:rsid w:val="00F50D1D"/>
    <w:rsid w:val="00F6664A"/>
    <w:rsid w:val="00F75973"/>
    <w:rsid w:val="00F770C0"/>
    <w:rsid w:val="00F82DFD"/>
    <w:rsid w:val="00F841C6"/>
    <w:rsid w:val="00F8579D"/>
    <w:rsid w:val="00F93089"/>
    <w:rsid w:val="00F93A86"/>
    <w:rsid w:val="00FA4387"/>
    <w:rsid w:val="00FB3155"/>
    <w:rsid w:val="00FD5538"/>
    <w:rsid w:val="00FD7350"/>
    <w:rsid w:val="00FE52BF"/>
    <w:rsid w:val="00FF0622"/>
    <w:rsid w:val="00FF54C9"/>
    <w:rsid w:val="04F82111"/>
    <w:rsid w:val="04F9213C"/>
    <w:rsid w:val="0643325A"/>
    <w:rsid w:val="0A9B39E1"/>
    <w:rsid w:val="0B5128A4"/>
    <w:rsid w:val="10066654"/>
    <w:rsid w:val="128672BB"/>
    <w:rsid w:val="131010FC"/>
    <w:rsid w:val="153B3244"/>
    <w:rsid w:val="1E1E083D"/>
    <w:rsid w:val="26C836D0"/>
    <w:rsid w:val="2A685020"/>
    <w:rsid w:val="2CBF0E1F"/>
    <w:rsid w:val="2FC80E98"/>
    <w:rsid w:val="33D6278A"/>
    <w:rsid w:val="38BA425C"/>
    <w:rsid w:val="3A671203"/>
    <w:rsid w:val="43D9101E"/>
    <w:rsid w:val="499C1040"/>
    <w:rsid w:val="49C05A15"/>
    <w:rsid w:val="49DF4468"/>
    <w:rsid w:val="4B167CD3"/>
    <w:rsid w:val="570B1983"/>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rPr>
      <w:rFonts w:ascii="Times New Roman" w:hAnsi="Times New Roman" w:cs="Times New Roman"/>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23</Pages>
  <Words>3425</Words>
  <Characters>4133</Characters>
  <Lines>3184</Lines>
  <Paragraphs>1713</Paragraphs>
  <TotalTime>478</TotalTime>
  <ScaleCrop>false</ScaleCrop>
  <LinksUpToDate>false</LinksUpToDate>
  <CharactersWithSpaces>4550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2026-01-16T02:00:00Z</cp:lastPrinted>
  <dcterms:modified xsi:type="dcterms:W3CDTF">2026-01-24T05:36:04Z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